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72" w:rsidRPr="005F317D" w:rsidRDefault="00322472" w:rsidP="00322472">
      <w:pPr>
        <w:ind w:firstLine="11482"/>
        <w:rPr>
          <w:rFonts w:cs="Times New Roman"/>
          <w:color w:val="000000" w:themeColor="text1"/>
          <w:sz w:val="24"/>
          <w:szCs w:val="24"/>
        </w:rPr>
      </w:pPr>
      <w:r w:rsidRPr="005F317D">
        <w:rPr>
          <w:rFonts w:cs="Times New Roman"/>
          <w:color w:val="000000" w:themeColor="text1"/>
          <w:sz w:val="24"/>
          <w:szCs w:val="24"/>
        </w:rPr>
        <w:t>Утверждено</w:t>
      </w:r>
    </w:p>
    <w:p w:rsidR="00322472" w:rsidRPr="005F317D" w:rsidRDefault="00322472" w:rsidP="00322472">
      <w:pPr>
        <w:ind w:left="11482"/>
        <w:rPr>
          <w:rFonts w:cs="Times New Roman"/>
          <w:color w:val="000000" w:themeColor="text1"/>
          <w:sz w:val="24"/>
          <w:szCs w:val="24"/>
        </w:rPr>
      </w:pPr>
      <w:r w:rsidRPr="005F317D">
        <w:rPr>
          <w:rFonts w:cs="Times New Roman"/>
          <w:color w:val="000000" w:themeColor="text1"/>
          <w:sz w:val="24"/>
          <w:szCs w:val="24"/>
        </w:rPr>
        <w:t xml:space="preserve">постановлением администрации городского округа Красногорск </w:t>
      </w:r>
    </w:p>
    <w:p w:rsidR="00322472" w:rsidRPr="005F317D" w:rsidRDefault="00322472" w:rsidP="00322472">
      <w:pPr>
        <w:ind w:left="11482"/>
        <w:rPr>
          <w:rFonts w:cs="Times New Roman"/>
          <w:color w:val="000000" w:themeColor="text1"/>
          <w:sz w:val="24"/>
          <w:szCs w:val="24"/>
        </w:rPr>
      </w:pPr>
      <w:r w:rsidRPr="005F317D">
        <w:rPr>
          <w:rFonts w:cs="Times New Roman"/>
          <w:color w:val="000000" w:themeColor="text1"/>
          <w:sz w:val="24"/>
          <w:szCs w:val="24"/>
        </w:rPr>
        <w:t>от _________ № __________</w:t>
      </w: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DD6D7B"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2566DF"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A345D0" w:rsidP="00A345D0">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Pr>
                <w:rFonts w:eastAsiaTheme="minorEastAsia" w:cs="Times New Roman"/>
                <w:color w:val="000000" w:themeColor="text1"/>
                <w:sz w:val="22"/>
                <w:lang w:eastAsia="ru-RU"/>
              </w:rPr>
              <w:t>администрации</w:t>
            </w:r>
            <w:r>
              <w:rPr>
                <w:rFonts w:eastAsiaTheme="minorEastAsia" w:cs="Times New Roman"/>
                <w:color w:val="000000" w:themeColor="text1"/>
                <w:sz w:val="22"/>
                <w:lang w:eastAsia="ru-RU"/>
              </w:rPr>
              <w:t xml:space="preserve"> </w:t>
            </w:r>
            <w:r w:rsidR="002566DF" w:rsidRPr="005F317D">
              <w:rPr>
                <w:rFonts w:eastAsiaTheme="minorEastAsia" w:cs="Times New Roman"/>
                <w:color w:val="000000" w:themeColor="text1"/>
                <w:sz w:val="22"/>
                <w:lang w:eastAsia="ru-RU"/>
              </w:rPr>
              <w:t>городского округа Красногорск</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5F317D" w:rsidRDefault="003157A7" w:rsidP="00322472">
            <w:pPr>
              <w:rPr>
                <w:rFonts w:eastAsia="Times New Roman" w:cs="Times New Roman"/>
                <w:color w:val="000000" w:themeColor="text1"/>
                <w:sz w:val="22"/>
              </w:rPr>
            </w:pPr>
            <w:r w:rsidRPr="005F317D">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5F317D">
              <w:rPr>
                <w:rFonts w:eastAsia="Times New Roman" w:cs="Times New Roman"/>
                <w:color w:val="000000" w:themeColor="text1"/>
                <w:sz w:val="22"/>
              </w:rPr>
              <w:t>городского округа Красногорск</w:t>
            </w:r>
            <w:r w:rsidRPr="005F317D">
              <w:rPr>
                <w:rFonts w:eastAsia="Times New Roman" w:cs="Times New Roman"/>
                <w:color w:val="000000" w:themeColor="text1"/>
                <w:sz w:val="22"/>
              </w:rPr>
              <w:t>, повышение уровня и результативности борьбы с преступностью.</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w:t>
            </w:r>
            <w:r w:rsidR="003157A7" w:rsidRPr="005F317D">
              <w:rPr>
                <w:rFonts w:eastAsia="Times New Roman" w:cs="Times New Roman"/>
                <w:color w:val="000000" w:themeColor="text1"/>
                <w:sz w:val="22"/>
              </w:rPr>
              <w:t>. Профилактика преступлений и иных правонарушений.</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w:t>
            </w:r>
            <w:r w:rsidR="003157A7" w:rsidRPr="005F317D">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386C01">
              <w:rPr>
                <w:rFonts w:eastAsia="Times New Roman" w:cs="Times New Roman"/>
                <w:color w:val="000000" w:themeColor="text1"/>
                <w:sz w:val="22"/>
              </w:rPr>
              <w:t xml:space="preserve"> </w:t>
            </w:r>
            <w:r>
              <w:rPr>
                <w:rFonts w:eastAsia="Times New Roman" w:cs="Times New Roman"/>
                <w:color w:val="000000" w:themeColor="text1"/>
                <w:sz w:val="22"/>
              </w:rPr>
              <w:t>на территории муниципального образования Московской области</w:t>
            </w:r>
            <w:r w:rsidR="003157A7" w:rsidRPr="005F317D">
              <w:rPr>
                <w:rFonts w:eastAsia="Times New Roman" w:cs="Times New Roman"/>
                <w:color w:val="000000" w:themeColor="text1"/>
                <w:sz w:val="22"/>
              </w:rPr>
              <w:t>.</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III</w:t>
            </w:r>
            <w:r w:rsidR="003157A7" w:rsidRPr="005F317D">
              <w:rPr>
                <w:rFonts w:eastAsia="Times New Roman" w:cs="Times New Roman"/>
                <w:color w:val="000000" w:themeColor="text1"/>
                <w:sz w:val="22"/>
              </w:rPr>
              <w:t xml:space="preserve">. Развитие и совершенствование систем оповещения и информирования населения </w:t>
            </w:r>
            <w:r>
              <w:rPr>
                <w:rFonts w:eastAsia="Times New Roman" w:cs="Times New Roman"/>
                <w:color w:val="000000" w:themeColor="text1"/>
                <w:sz w:val="22"/>
              </w:rPr>
              <w:t>муниципального образования Московской области</w:t>
            </w:r>
            <w:r w:rsidRPr="005F317D">
              <w:rPr>
                <w:rFonts w:eastAsia="Times New Roman" w:cs="Times New Roman"/>
                <w:color w:val="000000" w:themeColor="text1"/>
                <w:sz w:val="22"/>
              </w:rPr>
              <w:t>.</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IV</w:t>
            </w:r>
            <w:r w:rsidR="003157A7" w:rsidRPr="005F317D">
              <w:rPr>
                <w:rFonts w:eastAsia="Times New Roman" w:cs="Times New Roman"/>
                <w:color w:val="000000" w:themeColor="text1"/>
                <w:sz w:val="22"/>
              </w:rPr>
              <w:t>. Обеспечение пожарной безопасности</w:t>
            </w:r>
            <w:r>
              <w:rPr>
                <w:rFonts w:eastAsia="Times New Roman" w:cs="Times New Roman"/>
                <w:color w:val="000000" w:themeColor="text1"/>
                <w:sz w:val="22"/>
              </w:rPr>
              <w:t xml:space="preserve"> на территории муниципального образования Московской области</w:t>
            </w:r>
            <w:proofErr w:type="gramStart"/>
            <w:r w:rsidRPr="005F317D">
              <w:rPr>
                <w:rFonts w:eastAsia="Times New Roman" w:cs="Times New Roman"/>
                <w:color w:val="000000" w:themeColor="text1"/>
                <w:sz w:val="22"/>
              </w:rPr>
              <w:t>.</w:t>
            </w:r>
            <w:r w:rsidR="003157A7" w:rsidRPr="005F317D">
              <w:rPr>
                <w:rFonts w:eastAsia="Times New Roman" w:cs="Times New Roman"/>
                <w:color w:val="000000" w:themeColor="text1"/>
                <w:sz w:val="22"/>
              </w:rPr>
              <w:t>.</w:t>
            </w:r>
            <w:proofErr w:type="gramEnd"/>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w:t>
            </w:r>
            <w:r w:rsidR="003157A7" w:rsidRPr="005F317D">
              <w:rPr>
                <w:rFonts w:eastAsia="Times New Roman" w:cs="Times New Roman"/>
                <w:color w:val="000000" w:themeColor="text1"/>
                <w:sz w:val="22"/>
              </w:rPr>
              <w:t>. Обеспечение мероприятий гражданской обороны</w:t>
            </w:r>
            <w:r>
              <w:rPr>
                <w:rFonts w:eastAsia="Times New Roman" w:cs="Times New Roman"/>
                <w:color w:val="000000" w:themeColor="text1"/>
                <w:sz w:val="22"/>
              </w:rPr>
              <w:t xml:space="preserve"> на территории муниципального образования Московской области</w:t>
            </w:r>
            <w:proofErr w:type="gramStart"/>
            <w:r w:rsidRPr="005F317D">
              <w:rPr>
                <w:rFonts w:eastAsia="Times New Roman" w:cs="Times New Roman"/>
                <w:color w:val="000000" w:themeColor="text1"/>
                <w:sz w:val="22"/>
              </w:rPr>
              <w:t>.</w:t>
            </w:r>
            <w:r w:rsidR="003157A7" w:rsidRPr="005F317D">
              <w:rPr>
                <w:rFonts w:eastAsia="Times New Roman" w:cs="Times New Roman"/>
                <w:color w:val="000000" w:themeColor="text1"/>
                <w:sz w:val="22"/>
              </w:rPr>
              <w:t>.</w:t>
            </w:r>
            <w:proofErr w:type="gramEnd"/>
          </w:p>
          <w:p w:rsidR="000269ED"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VI</w:t>
            </w:r>
            <w:r w:rsidR="000269ED" w:rsidRPr="005F317D">
              <w:rPr>
                <w:rFonts w:eastAsia="Times New Roman" w:cs="Times New Roman"/>
                <w:color w:val="000000" w:themeColor="text1"/>
                <w:sz w:val="22"/>
              </w:rPr>
              <w:t xml:space="preserve">. Обеспечивающая подпрограмма </w:t>
            </w:r>
          </w:p>
        </w:tc>
      </w:tr>
      <w:tr w:rsidR="005F317D" w:rsidRPr="005F317D" w:rsidTr="0011168E">
        <w:trPr>
          <w:jc w:val="center"/>
        </w:trPr>
        <w:tc>
          <w:tcPr>
            <w:tcW w:w="3148" w:type="dxa"/>
            <w:vMerge w:val="restart"/>
            <w:tcBorders>
              <w:top w:val="single" w:sz="4" w:space="0" w:color="auto"/>
              <w:bottom w:val="nil"/>
              <w:right w:val="nil"/>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5F317D">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Расходы (тыс. рублей)</w:t>
            </w:r>
          </w:p>
        </w:tc>
      </w:tr>
      <w:tr w:rsidR="005F317D" w:rsidRPr="005F317D" w:rsidTr="00DB6CD1">
        <w:trPr>
          <w:jc w:val="center"/>
        </w:trPr>
        <w:tc>
          <w:tcPr>
            <w:tcW w:w="3148" w:type="dxa"/>
            <w:vMerge/>
            <w:tcBorders>
              <w:top w:val="nil"/>
              <w:bottom w:val="nil"/>
              <w:right w:val="nil"/>
            </w:tcBorders>
          </w:tcPr>
          <w:p w:rsidR="00C20309" w:rsidRPr="005F317D"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F317D"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2024 год</w:t>
            </w:r>
          </w:p>
        </w:tc>
      </w:tr>
      <w:tr w:rsidR="004C229B" w:rsidRPr="005F317D" w:rsidTr="00DB6CD1">
        <w:trPr>
          <w:jc w:val="center"/>
        </w:trPr>
        <w:tc>
          <w:tcPr>
            <w:tcW w:w="3148" w:type="dxa"/>
            <w:tcBorders>
              <w:top w:val="single" w:sz="4" w:space="0" w:color="auto"/>
              <w:bottom w:val="nil"/>
              <w:right w:val="nil"/>
            </w:tcBorders>
          </w:tcPr>
          <w:p w:rsidR="004C229B" w:rsidRPr="005F317D" w:rsidRDefault="004C229B" w:rsidP="004C229B">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00696D" w:rsidRDefault="004C229B" w:rsidP="004C229B">
            <w:pPr>
              <w:jc w:val="center"/>
              <w:rPr>
                <w:rFonts w:cs="Times New Roman"/>
                <w:color w:val="000000" w:themeColor="text1"/>
                <w:sz w:val="22"/>
              </w:rPr>
            </w:pPr>
            <w:r w:rsidRPr="0000696D">
              <w:rPr>
                <w:rFonts w:cs="Times New Roman"/>
                <w:color w:val="000000" w:themeColor="text1"/>
                <w:sz w:val="22"/>
              </w:rPr>
              <w:t>1 614 675</w:t>
            </w:r>
          </w:p>
        </w:tc>
        <w:tc>
          <w:tcPr>
            <w:tcW w:w="1559" w:type="dxa"/>
            <w:tcBorders>
              <w:top w:val="single" w:sz="4" w:space="0" w:color="auto"/>
              <w:left w:val="nil"/>
              <w:bottom w:val="single" w:sz="4" w:space="0" w:color="auto"/>
              <w:right w:val="single" w:sz="4" w:space="0" w:color="auto"/>
            </w:tcBorders>
            <w:shd w:val="clear" w:color="auto" w:fill="auto"/>
          </w:tcPr>
          <w:p w:rsidR="004C229B" w:rsidRPr="0000696D" w:rsidRDefault="004C229B" w:rsidP="004C229B">
            <w:pPr>
              <w:jc w:val="center"/>
              <w:rPr>
                <w:rFonts w:cs="Times New Roman"/>
                <w:color w:val="000000" w:themeColor="text1"/>
                <w:sz w:val="22"/>
              </w:rPr>
            </w:pPr>
            <w:r w:rsidRPr="0000696D">
              <w:rPr>
                <w:rFonts w:cs="Times New Roman"/>
                <w:color w:val="000000" w:themeColor="text1"/>
                <w:sz w:val="22"/>
              </w:rPr>
              <w:t>323 335</w:t>
            </w:r>
          </w:p>
        </w:tc>
        <w:tc>
          <w:tcPr>
            <w:tcW w:w="1560" w:type="dxa"/>
            <w:tcBorders>
              <w:top w:val="single" w:sz="4" w:space="0" w:color="auto"/>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323 335</w:t>
            </w:r>
          </w:p>
        </w:tc>
        <w:tc>
          <w:tcPr>
            <w:tcW w:w="1417" w:type="dxa"/>
            <w:tcBorders>
              <w:top w:val="single" w:sz="4" w:space="0" w:color="auto"/>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323 335</w:t>
            </w:r>
          </w:p>
        </w:tc>
        <w:tc>
          <w:tcPr>
            <w:tcW w:w="1559" w:type="dxa"/>
            <w:tcBorders>
              <w:top w:val="single" w:sz="4" w:space="0" w:color="auto"/>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322 335</w:t>
            </w:r>
          </w:p>
        </w:tc>
        <w:tc>
          <w:tcPr>
            <w:tcW w:w="1418" w:type="dxa"/>
            <w:tcBorders>
              <w:top w:val="single" w:sz="4" w:space="0" w:color="auto"/>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322 335</w:t>
            </w:r>
          </w:p>
        </w:tc>
      </w:tr>
      <w:tr w:rsidR="0000696D" w:rsidRPr="005F317D" w:rsidTr="0011168E">
        <w:trPr>
          <w:jc w:val="center"/>
        </w:trPr>
        <w:tc>
          <w:tcPr>
            <w:tcW w:w="3148" w:type="dxa"/>
            <w:tcBorders>
              <w:top w:val="single" w:sz="4" w:space="0" w:color="auto"/>
              <w:bottom w:val="nil"/>
              <w:right w:val="nil"/>
            </w:tcBorders>
          </w:tcPr>
          <w:p w:rsidR="0000696D" w:rsidRPr="005F317D" w:rsidRDefault="0000696D" w:rsidP="0000696D">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696D" w:rsidRPr="0000696D" w:rsidRDefault="0000696D" w:rsidP="0000696D">
            <w:pPr>
              <w:jc w:val="center"/>
              <w:rPr>
                <w:rFonts w:cs="Times New Roman"/>
                <w:color w:val="000000" w:themeColor="text1"/>
                <w:sz w:val="22"/>
                <w:szCs w:val="18"/>
              </w:rPr>
            </w:pPr>
            <w:r w:rsidRPr="0000696D">
              <w:rPr>
                <w:rFonts w:cs="Times New Roman"/>
                <w:color w:val="000000" w:themeColor="text1"/>
                <w:sz w:val="22"/>
                <w:szCs w:val="18"/>
              </w:rPr>
              <w:t xml:space="preserve"> </w:t>
            </w:r>
            <w:r w:rsidRPr="0000696D">
              <w:rPr>
                <w:rFonts w:cs="Times New Roman"/>
                <w:color w:val="000000" w:themeColor="text1"/>
                <w:sz w:val="22"/>
                <w:szCs w:val="18"/>
                <w:highlight w:val="yellow"/>
              </w:rPr>
              <w:t>6 156</w:t>
            </w:r>
          </w:p>
        </w:tc>
        <w:tc>
          <w:tcPr>
            <w:tcW w:w="1559" w:type="dxa"/>
            <w:tcBorders>
              <w:top w:val="single" w:sz="4" w:space="0" w:color="auto"/>
              <w:left w:val="nil"/>
              <w:bottom w:val="single" w:sz="4" w:space="0" w:color="auto"/>
              <w:right w:val="single" w:sz="4" w:space="0" w:color="auto"/>
            </w:tcBorders>
            <w:shd w:val="clear" w:color="auto" w:fill="auto"/>
          </w:tcPr>
          <w:p w:rsidR="0000696D" w:rsidRPr="0000696D" w:rsidRDefault="0000696D" w:rsidP="0000696D">
            <w:pPr>
              <w:jc w:val="center"/>
              <w:rPr>
                <w:rFonts w:cs="Times New Roman"/>
                <w:color w:val="000000" w:themeColor="text1"/>
                <w:sz w:val="22"/>
                <w:szCs w:val="18"/>
              </w:rPr>
            </w:pPr>
            <w:r w:rsidRPr="0000696D">
              <w:rPr>
                <w:rFonts w:cs="Times New Roman"/>
                <w:color w:val="000000" w:themeColor="text1"/>
                <w:sz w:val="22"/>
                <w:szCs w:val="18"/>
              </w:rPr>
              <w:t>2 052</w:t>
            </w:r>
          </w:p>
        </w:tc>
        <w:tc>
          <w:tcPr>
            <w:tcW w:w="1560" w:type="dxa"/>
            <w:tcBorders>
              <w:top w:val="single" w:sz="4" w:space="0" w:color="auto"/>
              <w:left w:val="nil"/>
              <w:bottom w:val="single" w:sz="4" w:space="0" w:color="auto"/>
              <w:right w:val="single" w:sz="4" w:space="0" w:color="auto"/>
            </w:tcBorders>
            <w:shd w:val="clear" w:color="auto" w:fill="auto"/>
          </w:tcPr>
          <w:p w:rsidR="0000696D" w:rsidRPr="0000696D" w:rsidRDefault="0000696D" w:rsidP="0000696D">
            <w:pPr>
              <w:jc w:val="center"/>
              <w:rPr>
                <w:highlight w:val="yellow"/>
              </w:rPr>
            </w:pPr>
            <w:r w:rsidRPr="0000696D">
              <w:rPr>
                <w:rFonts w:cs="Times New Roman"/>
                <w:color w:val="000000" w:themeColor="text1"/>
                <w:sz w:val="22"/>
                <w:szCs w:val="18"/>
                <w:highlight w:val="yellow"/>
              </w:rPr>
              <w:t>2 052</w:t>
            </w:r>
          </w:p>
        </w:tc>
        <w:tc>
          <w:tcPr>
            <w:tcW w:w="1417" w:type="dxa"/>
            <w:tcBorders>
              <w:top w:val="single" w:sz="4" w:space="0" w:color="auto"/>
              <w:left w:val="nil"/>
              <w:bottom w:val="single" w:sz="4" w:space="0" w:color="auto"/>
              <w:right w:val="single" w:sz="4" w:space="0" w:color="auto"/>
            </w:tcBorders>
            <w:shd w:val="clear" w:color="auto" w:fill="auto"/>
          </w:tcPr>
          <w:p w:rsidR="0000696D" w:rsidRPr="0000696D" w:rsidRDefault="0000696D" w:rsidP="0000696D">
            <w:pPr>
              <w:jc w:val="center"/>
              <w:rPr>
                <w:highlight w:val="yellow"/>
              </w:rPr>
            </w:pPr>
            <w:r w:rsidRPr="0000696D">
              <w:rPr>
                <w:rFonts w:cs="Times New Roman"/>
                <w:color w:val="000000" w:themeColor="text1"/>
                <w:sz w:val="22"/>
                <w:szCs w:val="18"/>
                <w:highlight w:val="yellow"/>
              </w:rPr>
              <w:t>2 052</w:t>
            </w:r>
          </w:p>
        </w:tc>
        <w:tc>
          <w:tcPr>
            <w:tcW w:w="1559" w:type="dxa"/>
            <w:tcBorders>
              <w:top w:val="single" w:sz="4" w:space="0" w:color="auto"/>
              <w:left w:val="nil"/>
              <w:bottom w:val="single" w:sz="4" w:space="0" w:color="auto"/>
              <w:right w:val="single" w:sz="4" w:space="0" w:color="auto"/>
            </w:tcBorders>
            <w:shd w:val="clear" w:color="auto" w:fill="auto"/>
          </w:tcPr>
          <w:p w:rsidR="0000696D" w:rsidRPr="0000696D" w:rsidRDefault="0000696D" w:rsidP="0000696D">
            <w:pPr>
              <w:jc w:val="center"/>
              <w:rPr>
                <w:rFonts w:cs="Times New Roman"/>
                <w:color w:val="000000" w:themeColor="text1"/>
                <w:sz w:val="18"/>
                <w:szCs w:val="18"/>
              </w:rPr>
            </w:pPr>
            <w:r w:rsidRPr="0000696D">
              <w:rPr>
                <w:rFonts w:cs="Times New Roman"/>
                <w:color w:val="000000" w:themeColor="text1"/>
                <w:sz w:val="18"/>
                <w:szCs w:val="18"/>
              </w:rPr>
              <w:t>-</w:t>
            </w:r>
          </w:p>
        </w:tc>
        <w:tc>
          <w:tcPr>
            <w:tcW w:w="1418" w:type="dxa"/>
            <w:tcBorders>
              <w:top w:val="single" w:sz="4" w:space="0" w:color="auto"/>
              <w:left w:val="nil"/>
              <w:bottom w:val="single" w:sz="4" w:space="0" w:color="auto"/>
              <w:right w:val="single" w:sz="4" w:space="0" w:color="auto"/>
            </w:tcBorders>
            <w:shd w:val="clear" w:color="auto" w:fill="auto"/>
          </w:tcPr>
          <w:p w:rsidR="0000696D" w:rsidRPr="0000696D" w:rsidRDefault="0000696D" w:rsidP="0000696D">
            <w:pPr>
              <w:jc w:val="center"/>
              <w:rPr>
                <w:rFonts w:cs="Times New Roman"/>
                <w:color w:val="000000" w:themeColor="text1"/>
                <w:sz w:val="18"/>
                <w:szCs w:val="18"/>
              </w:rPr>
            </w:pPr>
            <w:r w:rsidRPr="0000696D">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00696D" w:rsidRDefault="00CA3EA0" w:rsidP="00CA3EA0">
            <w:pPr>
              <w:jc w:val="center"/>
              <w:rPr>
                <w:rFonts w:cs="Times New Roman"/>
                <w:color w:val="000000" w:themeColor="text1"/>
                <w:sz w:val="18"/>
                <w:szCs w:val="18"/>
              </w:rPr>
            </w:pPr>
            <w:r w:rsidRPr="0000696D">
              <w:rPr>
                <w:rFonts w:cs="Times New Roman"/>
                <w:color w:val="000000" w:themeColor="text1"/>
                <w:sz w:val="18"/>
                <w:szCs w:val="18"/>
              </w:rPr>
              <w:t>-</w:t>
            </w:r>
          </w:p>
        </w:tc>
      </w:tr>
      <w:tr w:rsidR="004C229B" w:rsidRPr="005F317D" w:rsidTr="0011168E">
        <w:trPr>
          <w:jc w:val="center"/>
        </w:trPr>
        <w:tc>
          <w:tcPr>
            <w:tcW w:w="3148" w:type="dxa"/>
            <w:tcBorders>
              <w:top w:val="single" w:sz="4" w:space="0" w:color="auto"/>
              <w:bottom w:val="single" w:sz="4" w:space="0" w:color="auto"/>
              <w:right w:val="nil"/>
            </w:tcBorders>
          </w:tcPr>
          <w:p w:rsidR="004C229B" w:rsidRPr="005F317D" w:rsidRDefault="004C229B" w:rsidP="004C229B">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4C229B" w:rsidRPr="0000696D" w:rsidRDefault="0000696D" w:rsidP="004C229B">
            <w:pPr>
              <w:jc w:val="center"/>
              <w:rPr>
                <w:rFonts w:cs="Times New Roman"/>
                <w:color w:val="000000" w:themeColor="text1"/>
                <w:sz w:val="22"/>
              </w:rPr>
            </w:pPr>
            <w:r w:rsidRPr="0000696D">
              <w:rPr>
                <w:rFonts w:cs="Times New Roman"/>
                <w:color w:val="000000" w:themeColor="text1"/>
                <w:sz w:val="22"/>
                <w:highlight w:val="yellow"/>
              </w:rPr>
              <w:t>1 620 831</w:t>
            </w:r>
          </w:p>
        </w:tc>
        <w:tc>
          <w:tcPr>
            <w:tcW w:w="1559" w:type="dxa"/>
            <w:tcBorders>
              <w:top w:val="nil"/>
              <w:left w:val="nil"/>
              <w:bottom w:val="single" w:sz="4" w:space="0" w:color="auto"/>
              <w:right w:val="single" w:sz="4" w:space="0" w:color="auto"/>
            </w:tcBorders>
            <w:shd w:val="clear" w:color="auto" w:fill="auto"/>
          </w:tcPr>
          <w:p w:rsidR="004C229B" w:rsidRPr="0000696D" w:rsidRDefault="004C229B" w:rsidP="004C229B">
            <w:pPr>
              <w:jc w:val="center"/>
              <w:rPr>
                <w:rFonts w:cs="Times New Roman"/>
                <w:color w:val="000000" w:themeColor="text1"/>
                <w:sz w:val="22"/>
              </w:rPr>
            </w:pPr>
            <w:r w:rsidRPr="0000696D">
              <w:rPr>
                <w:rFonts w:cs="Times New Roman"/>
                <w:color w:val="000000" w:themeColor="text1"/>
                <w:sz w:val="22"/>
              </w:rPr>
              <w:t>325 387</w:t>
            </w:r>
          </w:p>
        </w:tc>
        <w:tc>
          <w:tcPr>
            <w:tcW w:w="1560" w:type="dxa"/>
            <w:tcBorders>
              <w:top w:val="nil"/>
              <w:left w:val="nil"/>
              <w:bottom w:val="single" w:sz="4" w:space="0" w:color="auto"/>
              <w:right w:val="single" w:sz="4" w:space="0" w:color="auto"/>
            </w:tcBorders>
            <w:shd w:val="clear" w:color="auto" w:fill="auto"/>
          </w:tcPr>
          <w:p w:rsidR="004C229B" w:rsidRPr="0000696D" w:rsidRDefault="0000696D" w:rsidP="004C229B">
            <w:pPr>
              <w:jc w:val="center"/>
              <w:rPr>
                <w:highlight w:val="yellow"/>
              </w:rPr>
            </w:pPr>
            <w:r w:rsidRPr="0000696D">
              <w:rPr>
                <w:rFonts w:cs="Times New Roman"/>
                <w:color w:val="000000" w:themeColor="text1"/>
                <w:sz w:val="22"/>
                <w:highlight w:val="yellow"/>
              </w:rPr>
              <w:t>325 387</w:t>
            </w:r>
          </w:p>
        </w:tc>
        <w:tc>
          <w:tcPr>
            <w:tcW w:w="1417" w:type="dxa"/>
            <w:tcBorders>
              <w:top w:val="nil"/>
              <w:left w:val="nil"/>
              <w:bottom w:val="single" w:sz="4" w:space="0" w:color="auto"/>
              <w:right w:val="single" w:sz="4" w:space="0" w:color="auto"/>
            </w:tcBorders>
            <w:shd w:val="clear" w:color="auto" w:fill="auto"/>
          </w:tcPr>
          <w:p w:rsidR="004C229B" w:rsidRPr="0000696D" w:rsidRDefault="0000696D" w:rsidP="004C229B">
            <w:pPr>
              <w:jc w:val="center"/>
              <w:rPr>
                <w:highlight w:val="yellow"/>
              </w:rPr>
            </w:pPr>
            <w:r w:rsidRPr="0000696D">
              <w:rPr>
                <w:rFonts w:cs="Times New Roman"/>
                <w:color w:val="000000" w:themeColor="text1"/>
                <w:sz w:val="22"/>
                <w:highlight w:val="yellow"/>
              </w:rPr>
              <w:t>325 387</w:t>
            </w:r>
          </w:p>
        </w:tc>
        <w:tc>
          <w:tcPr>
            <w:tcW w:w="1559" w:type="dxa"/>
            <w:tcBorders>
              <w:top w:val="nil"/>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322 335</w:t>
            </w:r>
          </w:p>
        </w:tc>
        <w:tc>
          <w:tcPr>
            <w:tcW w:w="1418" w:type="dxa"/>
            <w:tcBorders>
              <w:top w:val="nil"/>
              <w:left w:val="nil"/>
              <w:bottom w:val="single" w:sz="4" w:space="0" w:color="auto"/>
              <w:right w:val="single" w:sz="4" w:space="0" w:color="auto"/>
            </w:tcBorders>
            <w:shd w:val="clear" w:color="auto" w:fill="auto"/>
          </w:tcPr>
          <w:p w:rsidR="004C229B" w:rsidRPr="0000696D" w:rsidRDefault="004C229B" w:rsidP="004C229B">
            <w:pPr>
              <w:jc w:val="center"/>
            </w:pPr>
            <w:r w:rsidRPr="0000696D">
              <w:rPr>
                <w:rFonts w:cs="Times New Roman"/>
                <w:color w:val="000000" w:themeColor="text1"/>
                <w:sz w:val="22"/>
              </w:rPr>
              <w:t>322 335</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lastRenderedPageBreak/>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 xml:space="preserve">системы технологического обеспечения региональной общественной безопасности и </w:t>
      </w:r>
      <w:r w:rsidRPr="005F317D">
        <w:rPr>
          <w:rFonts w:eastAsia="Times New Roman" w:cs="Times New Roman"/>
          <w:color w:val="000000" w:themeColor="text1"/>
          <w:sz w:val="27"/>
          <w:szCs w:val="27"/>
          <w:lang w:eastAsia="ru-RU"/>
        </w:rPr>
        <w:lastRenderedPageBreak/>
        <w:t>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w:t>
      </w:r>
      <w:r w:rsidRPr="005F317D">
        <w:rPr>
          <w:rFonts w:cs="Times New Roman"/>
          <w:color w:val="000000" w:themeColor="text1"/>
          <w:szCs w:val="28"/>
        </w:rPr>
        <w:lastRenderedPageBreak/>
        <w:t xml:space="preserve">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lastRenderedPageBreak/>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Pr="005F317D"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муниципального образования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Pr>
          <w:rFonts w:eastAsia="Times New Roman" w:cs="Times New Roman"/>
          <w:color w:val="000000" w:themeColor="text1"/>
        </w:rPr>
        <w:t xml:space="preserve"> на территории муниципального образования Московской области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Pr>
          <w:rFonts w:eastAsia="Times New Roman" w:cs="Times New Roman"/>
          <w:color w:val="000000" w:themeColor="text1"/>
        </w:rPr>
        <w:t xml:space="preserve"> на территории муниципального образования Московской области</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5C27E8">
      <w:pPr>
        <w:autoSpaceDE w:val="0"/>
        <w:autoSpaceDN w:val="0"/>
        <w:adjustRightInd w:val="0"/>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5C27E8" w:rsidRPr="005C27E8" w:rsidRDefault="005C27E8" w:rsidP="005C27E8">
      <w:pPr>
        <w:tabs>
          <w:tab w:val="center" w:pos="7568"/>
          <w:tab w:val="left" w:pos="13669"/>
        </w:tabs>
        <w:autoSpaceDE w:val="0"/>
        <w:autoSpaceDN w:val="0"/>
        <w:adjustRightInd w:val="0"/>
        <w:outlineLvl w:val="1"/>
        <w:rPr>
          <w:rFonts w:cs="Times New Roman"/>
          <w:b/>
          <w:strike/>
          <w:color w:val="000000" w:themeColor="text1"/>
          <w:szCs w:val="28"/>
        </w:rPr>
      </w:pP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5C27E8" w:rsidRPr="0000696D" w:rsidRDefault="005C27E8" w:rsidP="005C27E8">
      <w:pPr>
        <w:autoSpaceDE w:val="0"/>
        <w:autoSpaceDN w:val="0"/>
        <w:adjustRightInd w:val="0"/>
        <w:ind w:firstLine="709"/>
        <w:jc w:val="both"/>
        <w:rPr>
          <w:bCs/>
          <w:szCs w:val="28"/>
        </w:rPr>
      </w:pPr>
      <w:r w:rsidRPr="0000696D">
        <w:rPr>
          <w:bCs/>
          <w:szCs w:val="28"/>
        </w:rPr>
        <w:t xml:space="preserve">- организация ритуальных услуг, содержание мест захоронения, повышение уровня благоустройства </w:t>
      </w:r>
      <w:proofErr w:type="gramStart"/>
      <w:r w:rsidRPr="0000696D">
        <w:rPr>
          <w:bCs/>
          <w:szCs w:val="28"/>
        </w:rPr>
        <w:t>кладбищ,  согласно</w:t>
      </w:r>
      <w:proofErr w:type="gramEnd"/>
      <w:r w:rsidRPr="0000696D">
        <w:rPr>
          <w:bCs/>
          <w:szCs w:val="28"/>
        </w:rPr>
        <w:t xml:space="preserve"> «Порядка деятельности общественных кладбищ и крематориев на территории Московской области», что приведёт к 100% </w:t>
      </w:r>
      <w:r w:rsidRPr="0000696D">
        <w:rPr>
          <w:bCs/>
          <w:szCs w:val="28"/>
        </w:rPr>
        <w:lastRenderedPageBreak/>
        <w:t>достижению показателя «Доля кладбищ, соответствующих требованиям порядка деятельности общественных кладбищ и крематориев на территории городского округа Красногорск»;</w:t>
      </w:r>
    </w:p>
    <w:p w:rsidR="005C27E8" w:rsidRPr="0000696D" w:rsidRDefault="005C27E8" w:rsidP="005C27E8">
      <w:pPr>
        <w:autoSpaceDE w:val="0"/>
        <w:autoSpaceDN w:val="0"/>
        <w:adjustRightInd w:val="0"/>
        <w:ind w:firstLine="540"/>
        <w:jc w:val="both"/>
        <w:rPr>
          <w:bCs/>
          <w:szCs w:val="28"/>
        </w:rPr>
      </w:pPr>
      <w:r w:rsidRPr="0000696D">
        <w:rPr>
          <w:bCs/>
          <w:szCs w:val="28"/>
        </w:rPr>
        <w:t>- транспортировка в морг тел (останков) умерших для производства судебно-медицинской экспертизы (исследования) и патологоанатомического вскрытия;</w:t>
      </w:r>
    </w:p>
    <w:p w:rsidR="005C27E8" w:rsidRPr="0000696D" w:rsidRDefault="005C27E8" w:rsidP="005C27E8">
      <w:pPr>
        <w:autoSpaceDE w:val="0"/>
        <w:autoSpaceDN w:val="0"/>
        <w:adjustRightInd w:val="0"/>
        <w:ind w:firstLine="540"/>
        <w:jc w:val="both"/>
        <w:rPr>
          <w:rFonts w:eastAsia="Times New Roman"/>
          <w:szCs w:val="28"/>
          <w:lang w:eastAsia="ru-RU"/>
        </w:rPr>
      </w:pPr>
      <w:r w:rsidRPr="0000696D">
        <w:rPr>
          <w:bCs/>
          <w:szCs w:val="28"/>
        </w:rPr>
        <w:t>-</w:t>
      </w:r>
      <w:r w:rsidRPr="0000696D">
        <w:rPr>
          <w:rFonts w:eastAsia="Times New Roman"/>
          <w:szCs w:val="28"/>
          <w:lang w:eastAsia="ru-RU"/>
        </w:rPr>
        <w:t xml:space="preserve"> содержание могил и надгробий Героев СССР, РФ, не имеющих родственников;</w:t>
      </w:r>
    </w:p>
    <w:p w:rsidR="005C27E8" w:rsidRPr="0000696D" w:rsidRDefault="005C27E8" w:rsidP="005C27E8">
      <w:pPr>
        <w:autoSpaceDE w:val="0"/>
        <w:autoSpaceDN w:val="0"/>
        <w:adjustRightInd w:val="0"/>
        <w:ind w:firstLine="540"/>
        <w:jc w:val="both"/>
        <w:rPr>
          <w:bCs/>
          <w:szCs w:val="28"/>
        </w:rPr>
      </w:pPr>
      <w:r w:rsidRPr="0000696D">
        <w:rPr>
          <w:rFonts w:eastAsia="Times New Roman"/>
          <w:szCs w:val="28"/>
          <w:lang w:eastAsia="ru-RU"/>
        </w:rPr>
        <w:t>- участие в проведении работ по оформлению права собственности городского округа Красногорск на земельные участки под кладбищами, в соответствии с законодательством Российской Федерации. При оформлении права собственности на все общественные кладбища</w:t>
      </w:r>
      <w:r w:rsidRPr="0000696D">
        <w:rPr>
          <w:bCs/>
          <w:szCs w:val="28"/>
        </w:rPr>
        <w:t xml:space="preserve"> в городском округе Красногорск достигнут </w:t>
      </w:r>
      <w:r w:rsidRPr="0000696D">
        <w:rPr>
          <w:bCs/>
          <w:szCs w:val="28"/>
          <w:shd w:val="clear" w:color="auto" w:fill="FFFFFF"/>
        </w:rPr>
        <w:t>- 100% показатель</w:t>
      </w:r>
      <w:r w:rsidRPr="0000696D">
        <w:rPr>
          <w:bCs/>
          <w:szCs w:val="28"/>
        </w:rPr>
        <w:t xml:space="preserve"> «Доля кладбищ, соответствующих требованиям порядка деятельности общественных кладбищ и крематориев на территории </w:t>
      </w:r>
      <w:r w:rsidRPr="0000696D">
        <w:rPr>
          <w:bCs/>
          <w:color w:val="000000"/>
          <w:szCs w:val="28"/>
        </w:rPr>
        <w:t>муниципального образования Московской области</w:t>
      </w:r>
      <w:r w:rsidRPr="0000696D">
        <w:rPr>
          <w:bCs/>
          <w:szCs w:val="28"/>
        </w:rPr>
        <w:t>»;</w:t>
      </w:r>
    </w:p>
    <w:p w:rsidR="005C27E8" w:rsidRPr="0000696D" w:rsidRDefault="005C27E8" w:rsidP="005C27E8">
      <w:pPr>
        <w:autoSpaceDE w:val="0"/>
        <w:autoSpaceDN w:val="0"/>
        <w:adjustRightInd w:val="0"/>
        <w:ind w:firstLine="540"/>
        <w:jc w:val="both"/>
        <w:rPr>
          <w:bCs/>
          <w:szCs w:val="28"/>
        </w:rPr>
      </w:pPr>
      <w:r w:rsidRPr="0000696D">
        <w:rPr>
          <w:bCs/>
          <w:szCs w:val="28"/>
        </w:rPr>
        <w:t>- подготовка предложений, связанных с созданием новых кладбищ на территории городского округа Красногорск.</w:t>
      </w:r>
    </w:p>
    <w:p w:rsidR="005C27E8" w:rsidRPr="0000696D" w:rsidRDefault="005C27E8" w:rsidP="005C27E8">
      <w:pPr>
        <w:autoSpaceDE w:val="0"/>
        <w:autoSpaceDN w:val="0"/>
        <w:adjustRightInd w:val="0"/>
        <w:ind w:firstLine="540"/>
        <w:jc w:val="both"/>
        <w:rPr>
          <w:bCs/>
          <w:szCs w:val="28"/>
        </w:rPr>
      </w:pPr>
      <w:r w:rsidRPr="0000696D">
        <w:rPr>
          <w:bCs/>
          <w:szCs w:val="28"/>
        </w:rPr>
        <w:t>- организация нового кладбища обеспечит население городского округа Красногорск местами для захоронений.</w:t>
      </w:r>
    </w:p>
    <w:p w:rsidR="005C27E8" w:rsidRPr="0000696D" w:rsidRDefault="005C27E8" w:rsidP="005C27E8">
      <w:pPr>
        <w:autoSpaceDE w:val="0"/>
        <w:autoSpaceDN w:val="0"/>
        <w:adjustRightInd w:val="0"/>
        <w:ind w:firstLine="540"/>
        <w:jc w:val="both"/>
        <w:rPr>
          <w:bCs/>
          <w:szCs w:val="28"/>
        </w:rPr>
      </w:pPr>
      <w:r w:rsidRPr="0000696D">
        <w:rPr>
          <w:bCs/>
          <w:szCs w:val="28"/>
        </w:rPr>
        <w:t>- 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 расположенных на территории городского округа Красногорск. С целью выяснения ситуации с местами захоронений предусмотрена организация проведения в рамках своей компетенции инвентаризации земельных участков, занятых кладбищами, зданий и сооружений на кладбищах, оформления и переоформления документов на кладбища, восстановления технической документации, выявления неухоженных мест захоронений, создания системы хранения, обработки информации о произведенных захоронениях.</w:t>
      </w:r>
    </w:p>
    <w:p w:rsidR="005C27E8" w:rsidRPr="0000696D" w:rsidRDefault="005C27E8" w:rsidP="005C27E8">
      <w:pPr>
        <w:autoSpaceDE w:val="0"/>
        <w:autoSpaceDN w:val="0"/>
        <w:adjustRightInd w:val="0"/>
        <w:ind w:firstLine="540"/>
        <w:jc w:val="both"/>
        <w:rPr>
          <w:rFonts w:eastAsia="Times New Roman"/>
          <w:szCs w:val="28"/>
          <w:lang w:eastAsia="ru-RU"/>
        </w:rPr>
      </w:pPr>
      <w:r w:rsidRPr="0000696D">
        <w:rPr>
          <w:rFonts w:eastAsia="Times New Roman"/>
          <w:szCs w:val="28"/>
          <w:lang w:eastAsia="ru-RU"/>
        </w:rPr>
        <w:t xml:space="preserve">Реализация мероприятия «Организация ритуальных услуг и содержание мест захоронения» позволит </w:t>
      </w:r>
      <w:r w:rsidRPr="0000696D">
        <w:rPr>
          <w:bCs/>
          <w:szCs w:val="28"/>
        </w:rPr>
        <w:t>проведение следующих видов работ:</w:t>
      </w:r>
    </w:p>
    <w:p w:rsidR="005C27E8" w:rsidRPr="0000696D" w:rsidRDefault="005C27E8" w:rsidP="005C27E8">
      <w:pPr>
        <w:tabs>
          <w:tab w:val="left" w:pos="993"/>
        </w:tabs>
        <w:autoSpaceDE w:val="0"/>
        <w:autoSpaceDN w:val="0"/>
        <w:ind w:left="720"/>
        <w:jc w:val="both"/>
        <w:rPr>
          <w:rFonts w:eastAsia="Times New Roman" w:cs="Times New Roman"/>
          <w:color w:val="000000" w:themeColor="text1"/>
          <w:szCs w:val="28"/>
          <w:lang w:eastAsia="ru-RU"/>
        </w:rPr>
      </w:pPr>
      <w:r w:rsidRPr="0000696D">
        <w:rPr>
          <w:szCs w:val="28"/>
        </w:rPr>
        <w:t>-  совершенствование системы организации похоронного дела на территории городского округа Красногорск;</w:t>
      </w:r>
    </w:p>
    <w:p w:rsidR="005C27E8" w:rsidRPr="0000696D" w:rsidRDefault="005C27E8" w:rsidP="005C27E8">
      <w:pPr>
        <w:shd w:val="clear" w:color="auto" w:fill="FFFFFF"/>
        <w:autoSpaceDE w:val="0"/>
        <w:autoSpaceDN w:val="0"/>
        <w:adjustRightInd w:val="0"/>
        <w:ind w:left="720"/>
        <w:contextualSpacing/>
        <w:jc w:val="both"/>
        <w:rPr>
          <w:szCs w:val="28"/>
        </w:rPr>
      </w:pPr>
      <w:r w:rsidRPr="0000696D">
        <w:rPr>
          <w:szCs w:val="28"/>
        </w:rPr>
        <w:t>-  создать условия для развития услуг в сфере похоронного дела;</w:t>
      </w:r>
    </w:p>
    <w:p w:rsidR="005C27E8" w:rsidRPr="0000696D" w:rsidRDefault="005C27E8" w:rsidP="005C27E8">
      <w:pPr>
        <w:tabs>
          <w:tab w:val="left" w:pos="993"/>
        </w:tabs>
        <w:autoSpaceDE w:val="0"/>
        <w:autoSpaceDN w:val="0"/>
        <w:ind w:firstLine="360"/>
        <w:jc w:val="both"/>
        <w:rPr>
          <w:rFonts w:eastAsia="Times New Roman" w:cs="Times New Roman"/>
          <w:color w:val="000000" w:themeColor="text1"/>
          <w:szCs w:val="28"/>
          <w:lang w:eastAsia="ru-RU"/>
        </w:rPr>
      </w:pPr>
      <w:r w:rsidRPr="0000696D">
        <w:rPr>
          <w:rFonts w:eastAsia="Times New Roman" w:cs="Times New Roman"/>
          <w:color w:val="000000" w:themeColor="text1"/>
          <w:szCs w:val="28"/>
          <w:lang w:eastAsia="ru-RU"/>
        </w:rPr>
        <w:t xml:space="preserve">     - у</w:t>
      </w:r>
      <w:r w:rsidRPr="0000696D">
        <w:rPr>
          <w:szCs w:val="28"/>
        </w:rPr>
        <w:t>лучшить качество содержания мест погребений с учетом национальных и других особенностей и традиций, организация ритуальных услуг;</w:t>
      </w:r>
    </w:p>
    <w:p w:rsidR="005C27E8" w:rsidRPr="0000696D" w:rsidRDefault="005C27E8" w:rsidP="005C27E8">
      <w:pPr>
        <w:tabs>
          <w:tab w:val="left" w:pos="993"/>
        </w:tabs>
        <w:autoSpaceDE w:val="0"/>
        <w:autoSpaceDN w:val="0"/>
        <w:ind w:left="720"/>
        <w:jc w:val="both"/>
        <w:rPr>
          <w:rFonts w:eastAsia="Times New Roman" w:cs="Times New Roman"/>
          <w:color w:val="000000" w:themeColor="text1"/>
          <w:szCs w:val="28"/>
          <w:lang w:eastAsia="ru-RU"/>
        </w:rPr>
      </w:pPr>
      <w:r w:rsidRPr="0000696D">
        <w:rPr>
          <w:rFonts w:eastAsia="Times New Roman" w:cs="Times New Roman"/>
          <w:color w:val="000000" w:themeColor="text1"/>
          <w:szCs w:val="28"/>
          <w:lang w:eastAsia="ru-RU"/>
        </w:rPr>
        <w:t>-  п</w:t>
      </w:r>
      <w:r w:rsidRPr="0000696D">
        <w:rPr>
          <w:szCs w:val="28"/>
        </w:rPr>
        <w:t>овысить уровень благоустройства кладбищ, создание современной системы сервиса.</w:t>
      </w:r>
    </w:p>
    <w:p w:rsidR="005C27E8" w:rsidRPr="0000696D" w:rsidRDefault="005C27E8" w:rsidP="005C27E8">
      <w:pPr>
        <w:autoSpaceDE w:val="0"/>
        <w:autoSpaceDN w:val="0"/>
        <w:adjustRightInd w:val="0"/>
        <w:ind w:firstLine="540"/>
        <w:jc w:val="both"/>
        <w:rPr>
          <w:bCs/>
          <w:szCs w:val="28"/>
        </w:rPr>
      </w:pPr>
      <w:r w:rsidRPr="0000696D">
        <w:rPr>
          <w:bCs/>
          <w:szCs w:val="28"/>
        </w:rPr>
        <w:t>В целях улучшения уровня содержания мест захоронения и организации ритуальных услуг необходимо проведение следующих видов работ:</w:t>
      </w:r>
    </w:p>
    <w:p w:rsidR="005C27E8" w:rsidRPr="0000696D" w:rsidRDefault="005C27E8" w:rsidP="005C27E8">
      <w:pPr>
        <w:autoSpaceDE w:val="0"/>
        <w:autoSpaceDN w:val="0"/>
        <w:adjustRightInd w:val="0"/>
        <w:ind w:firstLine="540"/>
        <w:jc w:val="both"/>
        <w:rPr>
          <w:bCs/>
          <w:szCs w:val="28"/>
        </w:rPr>
      </w:pPr>
      <w:r w:rsidRPr="0000696D">
        <w:rPr>
          <w:bCs/>
          <w:szCs w:val="28"/>
        </w:rPr>
        <w:t>- эффективная уборка и содержание кладбищ с применением новых технологий;</w:t>
      </w:r>
    </w:p>
    <w:p w:rsidR="005C27E8" w:rsidRPr="0000696D" w:rsidRDefault="005C27E8" w:rsidP="005C27E8">
      <w:pPr>
        <w:autoSpaceDE w:val="0"/>
        <w:autoSpaceDN w:val="0"/>
        <w:adjustRightInd w:val="0"/>
        <w:ind w:firstLine="540"/>
        <w:jc w:val="both"/>
        <w:rPr>
          <w:bCs/>
          <w:szCs w:val="28"/>
        </w:rPr>
      </w:pPr>
      <w:r w:rsidRPr="0000696D">
        <w:rPr>
          <w:bCs/>
          <w:szCs w:val="28"/>
        </w:rPr>
        <w:t>- систематизированная выпиловка аварийных и сухостойных деревьев;</w:t>
      </w:r>
    </w:p>
    <w:p w:rsidR="005C27E8" w:rsidRPr="00C24355" w:rsidRDefault="005C27E8" w:rsidP="005C27E8">
      <w:pPr>
        <w:tabs>
          <w:tab w:val="left" w:pos="709"/>
        </w:tabs>
        <w:autoSpaceDE w:val="0"/>
        <w:autoSpaceDN w:val="0"/>
        <w:adjustRightInd w:val="0"/>
        <w:ind w:firstLine="540"/>
        <w:jc w:val="both"/>
        <w:rPr>
          <w:bCs/>
          <w:szCs w:val="28"/>
        </w:rPr>
      </w:pPr>
      <w:r w:rsidRPr="0000696D">
        <w:rPr>
          <w:bCs/>
          <w:szCs w:val="28"/>
        </w:rPr>
        <w:lastRenderedPageBreak/>
        <w:t>- развитие материально-технической и производственной базы, что предусматривает мероприятия по модернизации технического и технологического комплекса организации, также предусматривает закупку и обновление специализированной техники и инструмента, необходимых для обслуживания кладбищ.</w:t>
      </w:r>
      <w:r w:rsidRPr="00C24355">
        <w:rPr>
          <w:bCs/>
          <w:szCs w:val="28"/>
        </w:rPr>
        <w:t xml:space="preserve"> </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E63ABB">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E63ABB">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E63ABB">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361204">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2482</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B61BFB">
              <w:rPr>
                <w:rFonts w:eastAsia="Times New Roman" w:cs="Times New Roman"/>
                <w:color w:val="000000" w:themeColor="text1"/>
                <w:sz w:val="24"/>
                <w:szCs w:val="24"/>
                <w:lang w:eastAsia="ru-RU"/>
              </w:rPr>
              <w:t>8</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B61BFB">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B61BFB">
              <w:rPr>
                <w:rFonts w:eastAsia="Times New Roman" w:cs="Times New Roman"/>
                <w:color w:val="000000" w:themeColor="text1"/>
                <w:sz w:val="24"/>
                <w:szCs w:val="24"/>
                <w:lang w:eastAsia="ru-RU"/>
              </w:rPr>
              <w:t>28</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98,72</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98,98</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99,18</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Повышение степени антитеррористической защищенности социально значимых объектов и мест с массовым пребыванием людей</w:t>
            </w:r>
          </w:p>
        </w:tc>
      </w:tr>
      <w:tr w:rsidR="005F317D"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proofErr w:type="gramStart"/>
            <w:r w:rsidRPr="005F317D">
              <w:rPr>
                <w:rFonts w:cs="Times New Roman"/>
                <w:color w:val="000000" w:themeColor="text1"/>
                <w:sz w:val="18"/>
                <w:szCs w:val="18"/>
              </w:rPr>
              <w:t>безопасности,  профилактике</w:t>
            </w:r>
            <w:proofErr w:type="gramEnd"/>
            <w:r w:rsidRPr="005F317D">
              <w:rPr>
                <w:rFonts w:cs="Times New Roman"/>
                <w:color w:val="000000" w:themeColor="text1"/>
                <w:sz w:val="18"/>
                <w:szCs w:val="18"/>
              </w:rPr>
              <w:t xml:space="preserve">  проявлений экстремизма на территории муниципального образования Московской области</w:t>
            </w:r>
          </w:p>
        </w:tc>
      </w:tr>
      <w:tr w:rsidR="005F317D"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45,6</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56,48</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65,18</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514175">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84</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87,2</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89,76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91,81</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 xml:space="preserve">Значение показателя в муниципальном образовании в базовом периоде 2019 года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00696D" w:rsidRDefault="00CA52C9" w:rsidP="00CA52C9">
            <w:pPr>
              <w:widowControl w:val="0"/>
              <w:autoSpaceDE w:val="0"/>
              <w:autoSpaceDN w:val="0"/>
              <w:rPr>
                <w:rFonts w:eastAsia="Times New Roman" w:cs="Times New Roman"/>
                <w:b/>
                <w:color w:val="000000" w:themeColor="text1"/>
                <w:sz w:val="22"/>
                <w:lang w:eastAsia="ru-RU"/>
              </w:rPr>
            </w:pPr>
            <w:r w:rsidRPr="0000696D">
              <w:rPr>
                <w:rFonts w:eastAsia="Times New Roman" w:cs="Times New Roman"/>
                <w:b/>
                <w:color w:val="000000" w:themeColor="text1"/>
                <w:sz w:val="22"/>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w:t>
            </w:r>
            <w:r w:rsidRPr="0000696D">
              <w:rPr>
                <w:rFonts w:eastAsia="Times New Roman" w:cs="Times New Roman"/>
                <w:color w:val="000000" w:themeColor="text1"/>
                <w:sz w:val="22"/>
                <w:lang w:eastAsia="ru-RU"/>
              </w:rPr>
              <w:lastRenderedPageBreak/>
              <w:t>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CA52C9"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sz w:val="22"/>
                <w:szCs w:val="20"/>
              </w:rPr>
            </w:pPr>
            <w:r w:rsidRPr="0000696D">
              <w:rPr>
                <w:sz w:val="22"/>
                <w:szCs w:val="20"/>
              </w:rPr>
              <w:t>Доля кладбищ, соответствующих требованиям Порядка деятельности общественных кладбищ</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75</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73,07</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00696D" w:rsidRDefault="00DD6D7B" w:rsidP="00CA52C9">
            <w:pPr>
              <w:pStyle w:val="ConsPlusNormal"/>
              <w:jc w:val="both"/>
              <w:outlineLvl w:val="1"/>
              <w:rPr>
                <w:rFonts w:ascii="Times New Roman" w:hAnsi="Times New Roman" w:cs="Times New Roman"/>
                <w:b/>
              </w:rPr>
            </w:pPr>
            <w:r>
              <w:rPr>
                <w:rFonts w:ascii="Times New Roman" w:hAnsi="Times New Roman" w:cs="Times New Roman"/>
                <w:b/>
              </w:rPr>
              <w:t>Основное мероприятие 07</w:t>
            </w:r>
          </w:p>
          <w:p w:rsidR="00CA52C9" w:rsidRPr="0000696D" w:rsidRDefault="00CA52C9" w:rsidP="00CA52C9">
            <w:pPr>
              <w:pStyle w:val="ConsPlusNormal"/>
              <w:jc w:val="both"/>
              <w:outlineLvl w:val="1"/>
              <w:rPr>
                <w:rFonts w:ascii="Times New Roman" w:hAnsi="Times New Roman" w:cs="Times New Roman"/>
                <w:color w:val="00B050"/>
              </w:rPr>
            </w:pPr>
            <w:r w:rsidRPr="0000696D">
              <w:rPr>
                <w:rFonts w:ascii="Times New Roman" w:hAnsi="Times New Roman" w:cs="Times New Roman"/>
              </w:rPr>
              <w:t>«Организация ритуальных услуг и содержание мест захоронения»</w:t>
            </w:r>
          </w:p>
        </w:tc>
      </w:tr>
      <w:tr w:rsidR="00CA52C9" w:rsidRPr="005F317D" w:rsidTr="00E63ABB">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00696D" w:rsidRDefault="00DD6D7B" w:rsidP="00CA52C9">
            <w:pPr>
              <w:pStyle w:val="ConsPlusNormal"/>
              <w:outlineLvl w:val="1"/>
              <w:rPr>
                <w:rFonts w:ascii="Times New Roman" w:hAnsi="Times New Roman" w:cs="Times New Roman"/>
                <w:b/>
              </w:rPr>
            </w:pPr>
            <w:r>
              <w:rPr>
                <w:rFonts w:ascii="Times New Roman" w:hAnsi="Times New Roman" w:cs="Times New Roman"/>
                <w:b/>
              </w:rPr>
              <w:t>Основное мероприятие 07</w:t>
            </w:r>
          </w:p>
          <w:p w:rsidR="00CA52C9" w:rsidRPr="0000696D" w:rsidRDefault="00CA52C9" w:rsidP="00CA52C9">
            <w:pPr>
              <w:pStyle w:val="ConsPlusNormal"/>
              <w:outlineLvl w:val="1"/>
              <w:rPr>
                <w:rFonts w:ascii="Times New Roman" w:hAnsi="Times New Roman" w:cs="Times New Roman"/>
                <w:color w:val="00B050"/>
              </w:rPr>
            </w:pPr>
            <w:r w:rsidRPr="0000696D">
              <w:rPr>
                <w:rFonts w:ascii="Times New Roman" w:hAnsi="Times New Roman" w:cs="Times New Roman"/>
              </w:rPr>
              <w:t>«Организация ритуальных услуг и содержание мест захоронения»</w:t>
            </w:r>
          </w:p>
        </w:tc>
      </w:tr>
      <w:tr w:rsidR="00CA52C9" w:rsidRPr="005F317D" w:rsidTr="000D1A89">
        <w:trPr>
          <w:trHeight w:val="297"/>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A52C9" w:rsidRPr="005F317D" w:rsidRDefault="00CA52C9" w:rsidP="00CA52C9">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A52C9" w:rsidRPr="005F317D" w:rsidTr="00E63ABB">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A52C9" w:rsidRPr="005F317D" w:rsidRDefault="00CA52C9" w:rsidP="00CA52C9">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w:t>
            </w:r>
            <w:r w:rsidRPr="005F317D">
              <w:rPr>
                <w:rFonts w:cs="Times New Roman"/>
                <w:color w:val="000000" w:themeColor="text1"/>
                <w:sz w:val="22"/>
              </w:rPr>
              <w:lastRenderedPageBreak/>
              <w:t>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A52C9" w:rsidRPr="00EF2E5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A52C9" w:rsidRPr="005F317D" w:rsidTr="00E63ABB">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A52C9" w:rsidRPr="005F317D" w:rsidRDefault="00CA52C9" w:rsidP="00CA52C9">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685607" w:rsidRDefault="00CA52C9" w:rsidP="00CA52C9">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A52C9" w:rsidRPr="005F317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A52C9" w:rsidRPr="005F317D" w:rsidTr="00FC3744">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A52C9" w:rsidRPr="005F317D" w:rsidRDefault="00CA52C9" w:rsidP="00CA52C9">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 xml:space="preserve">«О совершенствовании системы обеспечения вызова экстренных </w:t>
            </w:r>
            <w:r w:rsidRPr="005F317D">
              <w:rPr>
                <w:rFonts w:cs="Times New Roman"/>
                <w:bCs/>
                <w:color w:val="000000" w:themeColor="text1"/>
                <w:sz w:val="22"/>
              </w:rPr>
              <w:lastRenderedPageBreak/>
              <w:t>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A52C9" w:rsidRPr="005F317D" w:rsidTr="00E63ABB">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A52C9" w:rsidRPr="005F317D" w:rsidTr="000D1A89">
        <w:trPr>
          <w:trHeight w:val="293"/>
        </w:trPr>
        <w:tc>
          <w:tcPr>
            <w:tcW w:w="851" w:type="dxa"/>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A52C9" w:rsidRPr="005F317D" w:rsidTr="00E63ABB">
        <w:trPr>
          <w:trHeight w:val="453"/>
        </w:trPr>
        <w:tc>
          <w:tcPr>
            <w:tcW w:w="851" w:type="dxa"/>
            <w:tcBorders>
              <w:top w:val="single" w:sz="4" w:space="0" w:color="000000"/>
              <w:left w:val="single" w:sz="4" w:space="0" w:color="000000"/>
              <w:bottom w:val="single" w:sz="4" w:space="0" w:color="auto"/>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52C9" w:rsidRPr="005F317D" w:rsidRDefault="00CA52C9" w:rsidP="00CA52C9">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w:t>
            </w:r>
            <w:r w:rsidRPr="005F317D">
              <w:rPr>
                <w:rFonts w:cs="Times New Roman"/>
                <w:bCs/>
                <w:color w:val="000000" w:themeColor="text1"/>
                <w:sz w:val="22"/>
              </w:rPr>
              <w:lastRenderedPageBreak/>
              <w:t>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A52C9" w:rsidRPr="00B03029" w:rsidRDefault="00CA52C9" w:rsidP="00CA52C9">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A52C9" w:rsidRPr="005F317D" w:rsidRDefault="00CA52C9" w:rsidP="00CA52C9">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B03029">
              <w:rPr>
                <w:rFonts w:eastAsiaTheme="minorEastAsia" w:cs="Times New Roman"/>
                <w:color w:val="000000" w:themeColor="text1"/>
                <w:sz w:val="18"/>
                <w:szCs w:val="18"/>
                <w:lang w:eastAsia="ru-RU"/>
              </w:rPr>
              <w:lastRenderedPageBreak/>
              <w:t>муниципального образования Московской области</w:t>
            </w:r>
          </w:p>
        </w:tc>
      </w:tr>
      <w:tr w:rsidR="00CA52C9" w:rsidRPr="005F317D" w:rsidTr="000D1A89">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A52C9" w:rsidRPr="005F317D" w:rsidTr="00E63ABB">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6D2E0B" w:rsidRDefault="00CA52C9" w:rsidP="00CA52C9">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91</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93</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94</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96</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A52C9" w:rsidRPr="005F317D" w:rsidTr="000D1A89">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A52C9" w:rsidRPr="005F317D" w:rsidTr="00E63ABB">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BA3BA5" w:rsidRDefault="00CA52C9" w:rsidP="00CA52C9">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A52C9" w:rsidRPr="00BA3BA5" w:rsidRDefault="00CA52C9" w:rsidP="00CA52C9">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A52C9" w:rsidRPr="00BA3BA5" w:rsidRDefault="00CA52C9" w:rsidP="00CA52C9">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A52C9" w:rsidRPr="005F317D" w:rsidTr="00E63ABB">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w:t>
            </w:r>
            <w:r w:rsidRPr="005F317D">
              <w:rPr>
                <w:rFonts w:cs="Times New Roman"/>
                <w:color w:val="000000" w:themeColor="text1"/>
                <w:sz w:val="24"/>
              </w:rPr>
              <w:lastRenderedPageBreak/>
              <w:t>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535096" w:rsidRDefault="00CA52C9" w:rsidP="00CA52C9">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lastRenderedPageBreak/>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(шт.)</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N w:val="0"/>
              <w:adjustRightInd w:val="0"/>
              <w:ind w:left="51"/>
              <w:rPr>
                <w:rFonts w:cs="Times New Roman"/>
                <w:color w:val="000000" w:themeColor="text1"/>
                <w:sz w:val="24"/>
                <w:szCs w:val="24"/>
              </w:rPr>
            </w:pP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BB75D4">
              <w:rPr>
                <w:rFonts w:eastAsia="Times New Roman" w:cs="Times New Roman"/>
                <w:color w:val="000000" w:themeColor="text1"/>
                <w:sz w:val="24"/>
                <w:szCs w:val="24"/>
                <w:lang w:eastAsia="ru-RU"/>
              </w:rPr>
              <w:t>1.</w:t>
            </w:r>
            <w:r w:rsidR="00CA52C9" w:rsidRPr="00BB75D4">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Доля кладбищ, соответствующих требованиям Порядка деятельности общественных кладбищ</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где S – доля кладбищ, соответствующих требованиям Порядка, %;</w:t>
            </w:r>
          </w:p>
          <w:p w:rsidR="00987526" w:rsidRPr="0000696D" w:rsidRDefault="00987526" w:rsidP="00987526">
            <w:pPr>
              <w:pStyle w:val="ab"/>
              <w:ind w:left="51" w:right="-108" w:hanging="18"/>
              <w:jc w:val="left"/>
              <w:rPr>
                <w:sz w:val="24"/>
                <w:szCs w:val="18"/>
              </w:rPr>
            </w:pPr>
            <w:r w:rsidRPr="0000696D">
              <w:rPr>
                <w:sz w:val="24"/>
                <w:szCs w:val="18"/>
              </w:rPr>
              <w:t>(F1+ F2) – количество кладбищ, соответствующих требованиям Порядка,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Pr="0000696D" w:rsidRDefault="00987526" w:rsidP="00987526">
            <w:pPr>
              <w:pStyle w:val="ab"/>
              <w:ind w:left="51" w:right="-108" w:hanging="18"/>
              <w:jc w:val="left"/>
              <w:rPr>
                <w:rFonts w:cs="Times New Roman"/>
                <w:color w:val="000000" w:themeColor="text1"/>
                <w:sz w:val="24"/>
                <w:szCs w:val="24"/>
              </w:rPr>
            </w:pPr>
            <w:r w:rsidRPr="0000696D">
              <w:rPr>
                <w:sz w:val="24"/>
                <w:szCs w:val="18"/>
              </w:rPr>
              <w:t>Данный коэффициент применяется при наличии на территории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00696D" w:rsidRDefault="00987526" w:rsidP="00987526">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Pr="0000696D">
              <w:rPr>
                <w:rFonts w:cs="Times New Roman"/>
                <w:color w:val="000000" w:themeColor="text1"/>
                <w:sz w:val="24"/>
                <w:szCs w:val="24"/>
              </w:rPr>
              <w:t xml:space="preserve">. </w:t>
            </w:r>
            <w:proofErr w:type="gramStart"/>
            <w:r w:rsidRPr="0000696D">
              <w:rPr>
                <w:rFonts w:cs="Times New Roman"/>
                <w:color w:val="000000" w:themeColor="text1"/>
                <w:sz w:val="24"/>
                <w:szCs w:val="24"/>
              </w:rPr>
              <w:t>« Снижение</w:t>
            </w:r>
            <w:proofErr w:type="gramEnd"/>
            <w:r w:rsidRPr="0000696D">
              <w:rPr>
                <w:rFonts w:cs="Times New Roman"/>
                <w:color w:val="000000" w:themeColor="text1"/>
                <w:sz w:val="24"/>
                <w:szCs w:val="24"/>
              </w:rPr>
              <w:t xml:space="preserve">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r>
            <w:r w:rsidRPr="005F317D">
              <w:rPr>
                <w:rFonts w:cs="Times New Roman"/>
                <w:color w:val="000000" w:themeColor="text1"/>
                <w:sz w:val="24"/>
                <w:szCs w:val="24"/>
              </w:rPr>
              <w:lastRenderedPageBreak/>
              <w:t>и техногенного характера.</w:t>
            </w:r>
          </w:p>
        </w:tc>
        <w:tc>
          <w:tcPr>
            <w:tcW w:w="1567" w:type="dxa"/>
          </w:tcPr>
          <w:p w:rsidR="00987526" w:rsidRPr="005F317D" w:rsidRDefault="00987526" w:rsidP="00987526">
            <w:pPr>
              <w:jc w:val="both"/>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w:t>
            </w:r>
            <w:r w:rsidRPr="005F317D">
              <w:rPr>
                <w:rFonts w:cs="Times New Roman"/>
                <w:color w:val="000000" w:themeColor="text1"/>
                <w:sz w:val="24"/>
                <w:szCs w:val="24"/>
              </w:rPr>
              <w:lastRenderedPageBreak/>
              <w:t>чрезвычайных ситуаций и гражданской обороны в УКП созданных органом местного самоуправления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987526" w:rsidRPr="005F317D" w:rsidRDefault="00987526" w:rsidP="00987526">
            <w:pPr>
              <w:pStyle w:val="ab"/>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заложенных материального имущества за отчетный период текущего года, в натурах. ед.;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w:t>
            </w:r>
            <w:r w:rsidRPr="005F317D">
              <w:rPr>
                <w:rFonts w:cs="Times New Roman"/>
                <w:color w:val="000000" w:themeColor="text1"/>
                <w:sz w:val="24"/>
                <w:szCs w:val="24"/>
              </w:rPr>
              <w:lastRenderedPageBreak/>
              <w:t>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базового год.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w:t>
            </w:r>
            <w:r w:rsidRPr="005F317D">
              <w:rPr>
                <w:rFonts w:cs="Times New Roman"/>
                <w:color w:val="000000" w:themeColor="text1"/>
                <w:sz w:val="24"/>
                <w:szCs w:val="24"/>
              </w:rPr>
              <w:lastRenderedPageBreak/>
              <w:t>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w:t>
            </w:r>
            <w:r w:rsidRPr="005F317D">
              <w:rPr>
                <w:rFonts w:cs="Times New Roman"/>
                <w:color w:val="000000" w:themeColor="text1"/>
                <w:sz w:val="24"/>
                <w:szCs w:val="24"/>
              </w:rPr>
              <w:lastRenderedPageBreak/>
              <w:t xml:space="preserve">последствий стихийных бедствий </w:t>
            </w:r>
            <w:r w:rsidRPr="005F317D">
              <w:rPr>
                <w:rFonts w:cs="Times New Roman"/>
                <w:color w:val="000000" w:themeColor="text1"/>
                <w:sz w:val="24"/>
                <w:szCs w:val="24"/>
              </w:rPr>
              <w:br/>
              <w:t>и осуществляется по месту работы.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и регионального характера на </w:t>
            </w:r>
            <w:r w:rsidRPr="005F317D">
              <w:rPr>
                <w:rFonts w:cs="Times New Roman"/>
                <w:color w:val="000000" w:themeColor="text1"/>
                <w:sz w:val="24"/>
                <w:szCs w:val="24"/>
              </w:rPr>
              <w:lastRenderedPageBreak/>
              <w:t>территории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987526" w:rsidRPr="00440A82" w:rsidRDefault="00987526" w:rsidP="00987526">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w:t>
            </w:r>
            <w:r w:rsidRPr="00440A82">
              <w:rPr>
                <w:rFonts w:cs="Times New Roman"/>
                <w:color w:val="000000" w:themeColor="text1"/>
                <w:sz w:val="24"/>
                <w:szCs w:val="24"/>
              </w:rPr>
              <w:lastRenderedPageBreak/>
              <w:t>обеспечению безопасности людей на воде</w:t>
            </w:r>
          </w:p>
          <w:p w:rsidR="00987526" w:rsidRPr="00440A82" w:rsidRDefault="00987526" w:rsidP="00987526">
            <w:pPr>
              <w:rPr>
                <w:rFonts w:cs="Times New Roman"/>
                <w:color w:val="000000" w:themeColor="text1"/>
                <w:sz w:val="24"/>
                <w:szCs w:val="24"/>
              </w:rPr>
            </w:pP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p>
          <w:p w:rsidR="00987526" w:rsidRPr="005F317D" w:rsidRDefault="00987526" w:rsidP="00987526">
            <w:pPr>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Pr="005F317D">
              <w:rPr>
                <w:rFonts w:cs="Times New Roman"/>
                <w:color w:val="000000" w:themeColor="text1"/>
                <w:sz w:val="24"/>
                <w:szCs w:val="24"/>
              </w:rPr>
              <w:t xml:space="preserve">– количество утонувшего жителей муниципального образования Московской области за пределами муниципального </w:t>
            </w:r>
            <w:r w:rsidRPr="005F317D">
              <w:rPr>
                <w:rFonts w:cs="Times New Roman"/>
                <w:color w:val="000000" w:themeColor="text1"/>
                <w:sz w:val="24"/>
                <w:szCs w:val="24"/>
              </w:rPr>
              <w:lastRenderedPageBreak/>
              <w:t>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987526" w:rsidRPr="005F317D" w:rsidRDefault="00987526" w:rsidP="00987526">
            <w:pPr>
              <w:ind w:firstLine="652"/>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 xml:space="preserve">согласно статистическим </w:t>
            </w:r>
            <w:r w:rsidRPr="005F317D">
              <w:rPr>
                <w:rFonts w:cs="Times New Roman"/>
                <w:color w:val="000000" w:themeColor="text1"/>
                <w:sz w:val="24"/>
                <w:szCs w:val="24"/>
              </w:rPr>
              <w:lastRenderedPageBreak/>
              <w:t>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w:t>
            </w:r>
            <w:r w:rsidRPr="005F317D">
              <w:rPr>
                <w:rFonts w:cs="Times New Roman"/>
                <w:color w:val="000000" w:themeColor="text1"/>
                <w:sz w:val="24"/>
                <w:szCs w:val="24"/>
              </w:rPr>
              <w:lastRenderedPageBreak/>
              <w:t>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w:t>
            </w:r>
            <w:r w:rsidRPr="005F317D">
              <w:rPr>
                <w:rFonts w:cs="Times New Roman"/>
                <w:color w:val="000000" w:themeColor="text1"/>
                <w:sz w:val="24"/>
                <w:szCs w:val="24"/>
              </w:rPr>
              <w:lastRenderedPageBreak/>
              <w:t>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2.3</w:t>
            </w:r>
          </w:p>
          <w:p w:rsidR="00987526" w:rsidRPr="005F317D" w:rsidRDefault="00987526" w:rsidP="00987526">
            <w:pPr>
              <w:jc w:val="both"/>
              <w:rPr>
                <w:rFonts w:cs="Times New Roman"/>
                <w:strike/>
                <w:color w:val="000000" w:themeColor="text1"/>
                <w:sz w:val="24"/>
                <w:szCs w:val="24"/>
              </w:rPr>
            </w:pP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 xml:space="preserve">от чрезвычайных </w:t>
            </w:r>
            <w:r w:rsidRPr="005F317D">
              <w:rPr>
                <w:rFonts w:cs="Times New Roman"/>
                <w:color w:val="000000" w:themeColor="text1"/>
                <w:sz w:val="24"/>
                <w:szCs w:val="24"/>
              </w:rPr>
              <w:lastRenderedPageBreak/>
              <w:t>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987526" w:rsidRPr="00440A82" w:rsidRDefault="00987526" w:rsidP="00987526">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987526" w:rsidRPr="00440A82" w:rsidRDefault="00987526" w:rsidP="00987526">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987526" w:rsidRPr="005F317D" w:rsidRDefault="00987526" w:rsidP="00987526">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987526" w:rsidRPr="005F317D" w:rsidRDefault="00987526" w:rsidP="00987526">
            <w:pPr>
              <w:pStyle w:val="ConsPlusNormal"/>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987526" w:rsidRPr="005F317D" w:rsidRDefault="00987526" w:rsidP="00987526">
            <w:pPr>
              <w:pStyle w:val="ConsPlusNormal"/>
              <w:ind w:right="170"/>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w:t>
            </w:r>
            <w:r w:rsidRPr="005F317D">
              <w:rPr>
                <w:rFonts w:ascii="Times New Roman" w:hAnsi="Times New Roman" w:cs="Times New Roman"/>
                <w:color w:val="000000" w:themeColor="text1"/>
                <w:sz w:val="24"/>
                <w:szCs w:val="24"/>
              </w:rPr>
              <w:lastRenderedPageBreak/>
              <w:t>параметрам сегментов АПК «Безопасный город», утвержденными МЧС России 29.12.2014.</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w:t>
            </w:r>
            <w:r w:rsidRPr="005F317D">
              <w:rPr>
                <w:rFonts w:cs="Times New Roman"/>
                <w:color w:val="000000" w:themeColor="text1"/>
                <w:sz w:val="24"/>
                <w:szCs w:val="24"/>
              </w:rPr>
              <w:lastRenderedPageBreak/>
              <w:t>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987526" w:rsidRPr="005F317D" w:rsidRDefault="00987526" w:rsidP="00987526">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w:t>
            </w:r>
            <w:r w:rsidRPr="005F317D">
              <w:rPr>
                <w:rFonts w:cs="Times New Roman"/>
                <w:color w:val="000000" w:themeColor="text1"/>
                <w:sz w:val="24"/>
                <w:szCs w:val="24"/>
              </w:rPr>
              <w:lastRenderedPageBreak/>
              <w:t xml:space="preserve">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6E11C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lang w:val="en-US"/>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 xml:space="preserve">щегося в зоне воздействия средств </w:t>
            </w:r>
            <w:r w:rsidRPr="005F317D">
              <w:rPr>
                <w:rFonts w:cs="Times New Roman"/>
                <w:color w:val="000000" w:themeColor="text1"/>
                <w:sz w:val="24"/>
                <w:szCs w:val="24"/>
              </w:rPr>
              <w:lastRenderedPageBreak/>
              <w:t>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440A82" w:rsidRDefault="00987526" w:rsidP="00987526">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vertAlign w:val="subscript"/>
              </w:rPr>
            </w:pPr>
            <w:r w:rsidRPr="005F317D">
              <w:rPr>
                <w:rFonts w:cs="Times New Roman"/>
                <w:color w:val="000000" w:themeColor="text1"/>
                <w:sz w:val="24"/>
                <w:szCs w:val="24"/>
                <w:lang w:val="en-US"/>
              </w:rPr>
              <w:t>S</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M</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Y</w:t>
            </w:r>
            <w:r w:rsidRPr="005F317D">
              <w:rPr>
                <w:rFonts w:cs="Times New Roman"/>
                <w:color w:val="000000" w:themeColor="text1"/>
                <w:sz w:val="24"/>
                <w:szCs w:val="24"/>
              </w:rPr>
              <w:t>) / 3</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L</w:t>
            </w:r>
            <w:r w:rsidRPr="005F317D">
              <w:rPr>
                <w:rFonts w:cs="Times New Roman"/>
                <w:color w:val="000000" w:themeColor="text1"/>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lastRenderedPageBreak/>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L</w:t>
            </w:r>
            <w:proofErr w:type="gramStart"/>
            <w:r w:rsidRPr="005F317D">
              <w:rPr>
                <w:rFonts w:cs="Times New Roman"/>
                <w:color w:val="000000" w:themeColor="text1"/>
                <w:sz w:val="24"/>
                <w:szCs w:val="24"/>
              </w:rPr>
              <w:t>=  100</w:t>
            </w:r>
            <w:proofErr w:type="gramEnd"/>
            <w:r w:rsidRPr="005F317D">
              <w:rPr>
                <w:rFonts w:cs="Times New Roman"/>
                <w:color w:val="000000" w:themeColor="text1"/>
                <w:sz w:val="24"/>
                <w:szCs w:val="24"/>
              </w:rPr>
              <w:t xml:space="preserve">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100 %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Примечание: в связи с изменением порядка учета пожаров (Приказ Ми</w:t>
            </w:r>
            <w:r w:rsidRPr="005F317D">
              <w:rPr>
                <w:rFonts w:cs="Times New Roman"/>
                <w:color w:val="000000" w:themeColor="text1"/>
                <w:sz w:val="24"/>
                <w:szCs w:val="24"/>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w:t>
            </w:r>
            <w:r w:rsidRPr="005F317D">
              <w:rPr>
                <w:rFonts w:cs="Times New Roman"/>
                <w:color w:val="000000" w:themeColor="text1"/>
                <w:sz w:val="24"/>
                <w:szCs w:val="24"/>
              </w:rPr>
              <w:lastRenderedPageBreak/>
              <w:t xml:space="preserve">изменениями от 08.10.2019) расчет показателя количество пожаров до 2019 года принимать как сумму количества пожаров и </w:t>
            </w:r>
            <w:proofErr w:type="gramStart"/>
            <w:r w:rsidRPr="005F317D">
              <w:rPr>
                <w:rFonts w:cs="Times New Roman"/>
                <w:color w:val="000000" w:themeColor="text1"/>
                <w:sz w:val="24"/>
                <w:szCs w:val="24"/>
              </w:rPr>
              <w:t>загораний.;</w:t>
            </w:r>
            <w:proofErr w:type="gramEnd"/>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**после 2019 года для расчета показателей по количеству пожаров, гибели и травмированных на них людей базовым считать 2019 год.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proofErr w:type="gramStart"/>
            <w:r w:rsidRPr="005F317D">
              <w:rPr>
                <w:rFonts w:cs="Times New Roman"/>
                <w:i/>
                <w:color w:val="000000" w:themeColor="text1"/>
                <w:sz w:val="24"/>
                <w:szCs w:val="24"/>
              </w:rPr>
              <w:t>к  базовому</w:t>
            </w:r>
            <w:proofErr w:type="gramEnd"/>
            <w:r w:rsidRPr="005F317D">
              <w:rPr>
                <w:rFonts w:cs="Times New Roman"/>
                <w:i/>
                <w:color w:val="000000" w:themeColor="text1"/>
                <w:sz w:val="24"/>
                <w:szCs w:val="24"/>
              </w:rPr>
              <w:t xml:space="preserve"> периоду, рассчитывается по формуле:</w:t>
            </w:r>
          </w:p>
          <w:p w:rsidR="00987526" w:rsidRPr="005F317D" w:rsidRDefault="00987526" w:rsidP="00987526">
            <w:pPr>
              <w:spacing w:before="120"/>
              <w:ind w:firstLine="709"/>
              <w:jc w:val="both"/>
              <w:rPr>
                <w:rFonts w:cs="Times New Roman"/>
                <w:color w:val="000000" w:themeColor="text1"/>
                <w:sz w:val="24"/>
                <w:szCs w:val="24"/>
              </w:rPr>
            </w:pPr>
            <w:r w:rsidRPr="005F317D">
              <w:rPr>
                <w:rFonts w:cs="Times New Roman"/>
                <w:color w:val="000000" w:themeColor="text1"/>
                <w:sz w:val="24"/>
                <w:szCs w:val="24"/>
              </w:rPr>
              <w:t>Y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 100%, где</w:t>
            </w:r>
          </w:p>
          <w:p w:rsidR="00987526" w:rsidRPr="005F317D" w:rsidRDefault="00987526" w:rsidP="00987526">
            <w:pPr>
              <w:spacing w:before="120"/>
              <w:ind w:firstLine="125"/>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 / 2</w:t>
            </w:r>
          </w:p>
          <w:p w:rsidR="00987526" w:rsidRPr="005F317D" w:rsidRDefault="00987526" w:rsidP="00987526">
            <w:pPr>
              <w:ind w:firstLine="709"/>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xml:space="preserve"> = аналогично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в базовом периоде</w:t>
            </w:r>
          </w:p>
          <w:p w:rsidR="00987526" w:rsidRPr="005F317D" w:rsidRDefault="00987526" w:rsidP="00987526">
            <w:pPr>
              <w:tabs>
                <w:tab w:val="left" w:pos="1843"/>
                <w:tab w:val="left" w:pos="2127"/>
              </w:tabs>
              <w:ind w:firstLine="125"/>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количество исправных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водоемов на территории муниципального образования.</w:t>
            </w:r>
          </w:p>
          <w:p w:rsidR="00987526" w:rsidRPr="005F317D" w:rsidRDefault="00987526" w:rsidP="00987526">
            <w:pPr>
              <w:ind w:firstLine="652"/>
              <w:jc w:val="both"/>
              <w:rPr>
                <w:rFonts w:cs="Times New Roman"/>
                <w:color w:val="000000" w:themeColor="text1"/>
                <w:sz w:val="24"/>
                <w:szCs w:val="24"/>
                <w:vertAlign w:val="subscript"/>
              </w:rPr>
            </w:pP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Приказ Ми</w:t>
            </w:r>
            <w:r w:rsidRPr="005F317D">
              <w:rPr>
                <w:rFonts w:cs="Times New Roman"/>
                <w:color w:val="000000" w:themeColor="text1"/>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52748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иных средств в </w:t>
            </w:r>
            <w:r w:rsidRPr="005F317D">
              <w:rPr>
                <w:rFonts w:cs="Times New Roman"/>
                <w:color w:val="000000" w:themeColor="text1"/>
                <w:sz w:val="24"/>
                <w:szCs w:val="24"/>
              </w:rPr>
              <w:lastRenderedPageBreak/>
              <w:t>целях гражданской обороны</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987526" w:rsidRPr="005F317D" w:rsidRDefault="00987526" w:rsidP="00987526">
            <w:pPr>
              <w:jc w:val="both"/>
              <w:rPr>
                <w:rFonts w:cs="Times New Roman"/>
                <w:color w:val="000000" w:themeColor="text1"/>
                <w:sz w:val="24"/>
                <w:szCs w:val="24"/>
                <w:vertAlign w:val="subscript"/>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CF4B76" w:rsidP="00987526">
      <w:pPr>
        <w:widowControl w:val="0"/>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в части Подпрограммы </w:t>
      </w:r>
      <w:r>
        <w:rPr>
          <w:rFonts w:eastAsia="Times New Roman" w:cs="Times New Roman"/>
          <w:szCs w:val="28"/>
          <w:lang w:val="en-US" w:eastAsia="ru-RU"/>
        </w:rPr>
        <w:t>I</w:t>
      </w:r>
      <w:r w:rsidR="00987526" w:rsidRPr="00440A82">
        <w:rPr>
          <w:rFonts w:eastAsia="Times New Roman" w:cs="Times New Roman"/>
          <w:szCs w:val="28"/>
          <w:lang w:eastAsia="ru-RU"/>
        </w:rPr>
        <w:t xml:space="preserve">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CF4B76" w:rsidP="00987526">
      <w:pPr>
        <w:widowControl w:val="0"/>
        <w:autoSpaceDE w:val="0"/>
        <w:autoSpaceDN w:val="0"/>
        <w:ind w:firstLine="709"/>
        <w:jc w:val="both"/>
        <w:rPr>
          <w:rFonts w:eastAsia="Times New Roman" w:cs="Times New Roman"/>
          <w:szCs w:val="28"/>
          <w:lang w:eastAsia="ru-RU"/>
        </w:rPr>
      </w:pPr>
      <w:r>
        <w:rPr>
          <w:rFonts w:eastAsia="Times New Roman" w:cs="Times New Roman"/>
          <w:szCs w:val="28"/>
          <w:lang w:eastAsia="ru-RU"/>
        </w:rPr>
        <w:t>- в части Подпрограмм II</w:t>
      </w:r>
      <w:r w:rsidR="00987526" w:rsidRPr="00440A82">
        <w:rPr>
          <w:rFonts w:eastAsia="Times New Roman" w:cs="Times New Roman"/>
          <w:szCs w:val="28"/>
          <w:lang w:eastAsia="ru-RU"/>
        </w:rPr>
        <w:t>-</w:t>
      </w:r>
      <w:r>
        <w:rPr>
          <w:rFonts w:eastAsia="Times New Roman" w:cs="Times New Roman"/>
          <w:szCs w:val="28"/>
          <w:lang w:eastAsia="ru-RU"/>
        </w:rPr>
        <w:t>V</w:t>
      </w:r>
      <w:r w:rsidRPr="00CF4B76">
        <w:rPr>
          <w:rFonts w:eastAsia="Times New Roman" w:cs="Times New Roman"/>
          <w:szCs w:val="28"/>
          <w:lang w:eastAsia="ru-RU"/>
        </w:rPr>
        <w:t xml:space="preserve"> </w:t>
      </w:r>
      <w:r w:rsidR="00987526" w:rsidRPr="00440A82">
        <w:rPr>
          <w:rFonts w:eastAsia="Times New Roman" w:cs="Times New Roman"/>
          <w:szCs w:val="28"/>
          <w:lang w:eastAsia="ru-RU"/>
        </w:rPr>
        <w:t>- отдел гражданской обороны, предупреждения и ликвидации чрезвычайных ситуаций управления по безопасности и работе с потребительским</w:t>
      </w:r>
      <w:bookmarkStart w:id="1" w:name="_GoBack"/>
      <w:bookmarkEnd w:id="1"/>
      <w:r w:rsidR="00987526" w:rsidRPr="00440A82">
        <w:rPr>
          <w:rFonts w:eastAsia="Times New Roman" w:cs="Times New Roman"/>
          <w:szCs w:val="28"/>
          <w:lang w:eastAsia="ru-RU"/>
        </w:rPr>
        <w:t xml:space="preserve">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hyperlink w:anchor="P1662" w:history="1">
        <w:r w:rsidRPr="00440A82">
          <w:rPr>
            <w:rStyle w:val="afb"/>
            <w:rFonts w:eastAsia="Times New Roman" w:cs="Times New Roman"/>
            <w:szCs w:val="28"/>
            <w:lang w:eastAsia="ru-RU"/>
          </w:rPr>
          <w:t>отчет</w:t>
        </w:r>
      </w:hyperlink>
      <w:r w:rsidRPr="00440A82">
        <w:rPr>
          <w:rFonts w:eastAsia="Times New Roman" w:cs="Times New Roman"/>
          <w:szCs w:val="28"/>
          <w:lang w:eastAsia="ru-RU"/>
        </w:rPr>
        <w:t xml:space="preserve"> 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Ежегодно в срок до 1 февраля года, следующего за отчетным, направляет в экономическое управление годовой отчет о реализации муниципальной </w:t>
      </w:r>
      <w:proofErr w:type="gramStart"/>
      <w:r w:rsidRPr="00440A82">
        <w:rPr>
          <w:rFonts w:eastAsia="Times New Roman" w:cs="Times New Roman"/>
          <w:szCs w:val="28"/>
          <w:lang w:eastAsia="ru-RU"/>
        </w:rPr>
        <w:t>программы  для</w:t>
      </w:r>
      <w:proofErr w:type="gramEnd"/>
      <w:r w:rsidRPr="00440A82">
        <w:rPr>
          <w:rFonts w:eastAsia="Times New Roman" w:cs="Times New Roman"/>
          <w:szCs w:val="28"/>
          <w:lang w:eastAsia="ru-RU"/>
        </w:rPr>
        <w:t xml:space="preserve">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A0" w:rsidRDefault="00571EA0" w:rsidP="00936B5F">
      <w:r>
        <w:separator/>
      </w:r>
    </w:p>
  </w:endnote>
  <w:endnote w:type="continuationSeparator" w:id="0">
    <w:p w:rsidR="00571EA0" w:rsidRDefault="00571EA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Content>
      <w:p w:rsidR="00DD6D7B" w:rsidRDefault="00DD6D7B">
        <w:pPr>
          <w:pStyle w:val="a9"/>
          <w:jc w:val="right"/>
        </w:pPr>
        <w:r>
          <w:fldChar w:fldCharType="begin"/>
        </w:r>
        <w:r>
          <w:instrText>PAGE   \* MERGEFORMAT</w:instrText>
        </w:r>
        <w:r>
          <w:fldChar w:fldCharType="separate"/>
        </w:r>
        <w:r w:rsidR="00CF4B76">
          <w:rPr>
            <w:noProof/>
          </w:rPr>
          <w:t>43</w:t>
        </w:r>
        <w:r>
          <w:fldChar w:fldCharType="end"/>
        </w:r>
      </w:p>
    </w:sdtContent>
  </w:sdt>
  <w:p w:rsidR="00DD6D7B" w:rsidRDefault="00DD6D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A0" w:rsidRDefault="00571EA0" w:rsidP="00936B5F">
      <w:r>
        <w:separator/>
      </w:r>
    </w:p>
  </w:footnote>
  <w:footnote w:type="continuationSeparator" w:id="0">
    <w:p w:rsidR="00571EA0" w:rsidRDefault="00571EA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2E6"/>
    <w:rsid w:val="00183DBF"/>
    <w:rsid w:val="00184090"/>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71943"/>
    <w:rsid w:val="00282B23"/>
    <w:rsid w:val="002942D1"/>
    <w:rsid w:val="00297D00"/>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315CE"/>
    <w:rsid w:val="00331834"/>
    <w:rsid w:val="0033209F"/>
    <w:rsid w:val="00332548"/>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5790"/>
    <w:rsid w:val="00410FC5"/>
    <w:rsid w:val="00411BAE"/>
    <w:rsid w:val="00412EB6"/>
    <w:rsid w:val="00414051"/>
    <w:rsid w:val="004366A9"/>
    <w:rsid w:val="00440A82"/>
    <w:rsid w:val="00447DC2"/>
    <w:rsid w:val="004540E3"/>
    <w:rsid w:val="00456BA7"/>
    <w:rsid w:val="00477FE5"/>
    <w:rsid w:val="004824B4"/>
    <w:rsid w:val="00482E47"/>
    <w:rsid w:val="0048403C"/>
    <w:rsid w:val="0049454B"/>
    <w:rsid w:val="004A5B9D"/>
    <w:rsid w:val="004B1783"/>
    <w:rsid w:val="004B50B1"/>
    <w:rsid w:val="004B7F2B"/>
    <w:rsid w:val="004C0497"/>
    <w:rsid w:val="004C229B"/>
    <w:rsid w:val="004C5A8A"/>
    <w:rsid w:val="004D053F"/>
    <w:rsid w:val="004D6F23"/>
    <w:rsid w:val="004D7BC1"/>
    <w:rsid w:val="004E12DE"/>
    <w:rsid w:val="004E241B"/>
    <w:rsid w:val="004E7F07"/>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1EA0"/>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7273"/>
    <w:rsid w:val="00655BE6"/>
    <w:rsid w:val="00656880"/>
    <w:rsid w:val="00657731"/>
    <w:rsid w:val="00662F19"/>
    <w:rsid w:val="00664D59"/>
    <w:rsid w:val="00664FA9"/>
    <w:rsid w:val="00665717"/>
    <w:rsid w:val="0066652D"/>
    <w:rsid w:val="00672B3E"/>
    <w:rsid w:val="00673262"/>
    <w:rsid w:val="00680A17"/>
    <w:rsid w:val="00684188"/>
    <w:rsid w:val="00685607"/>
    <w:rsid w:val="00693FD3"/>
    <w:rsid w:val="00696C3C"/>
    <w:rsid w:val="006A2B4A"/>
    <w:rsid w:val="006A584E"/>
    <w:rsid w:val="006B023E"/>
    <w:rsid w:val="006B0C58"/>
    <w:rsid w:val="006B1308"/>
    <w:rsid w:val="006B269F"/>
    <w:rsid w:val="006B53A7"/>
    <w:rsid w:val="006B7B45"/>
    <w:rsid w:val="006C50E8"/>
    <w:rsid w:val="006D20FC"/>
    <w:rsid w:val="006D2E0B"/>
    <w:rsid w:val="006D33B8"/>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4E39"/>
    <w:rsid w:val="007E6E7C"/>
    <w:rsid w:val="007F2665"/>
    <w:rsid w:val="007F363B"/>
    <w:rsid w:val="007F44F2"/>
    <w:rsid w:val="00801B5C"/>
    <w:rsid w:val="00802BAC"/>
    <w:rsid w:val="0080301B"/>
    <w:rsid w:val="008048EB"/>
    <w:rsid w:val="008061AB"/>
    <w:rsid w:val="00806280"/>
    <w:rsid w:val="00813A8C"/>
    <w:rsid w:val="00813B6C"/>
    <w:rsid w:val="00814BAC"/>
    <w:rsid w:val="00831C00"/>
    <w:rsid w:val="00832C1D"/>
    <w:rsid w:val="00852E92"/>
    <w:rsid w:val="0085741E"/>
    <w:rsid w:val="008717DD"/>
    <w:rsid w:val="008728A1"/>
    <w:rsid w:val="008765EE"/>
    <w:rsid w:val="0088161D"/>
    <w:rsid w:val="008835CA"/>
    <w:rsid w:val="008905B1"/>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70A2"/>
    <w:rsid w:val="00AC2B71"/>
    <w:rsid w:val="00AC373A"/>
    <w:rsid w:val="00AC44FE"/>
    <w:rsid w:val="00AD19A2"/>
    <w:rsid w:val="00AD2EB4"/>
    <w:rsid w:val="00AF1561"/>
    <w:rsid w:val="00AF5236"/>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5D4"/>
    <w:rsid w:val="00BB7D18"/>
    <w:rsid w:val="00BC08EC"/>
    <w:rsid w:val="00BC4355"/>
    <w:rsid w:val="00BD3784"/>
    <w:rsid w:val="00BD58C0"/>
    <w:rsid w:val="00BE1FD4"/>
    <w:rsid w:val="00BE7094"/>
    <w:rsid w:val="00BF6A39"/>
    <w:rsid w:val="00C0223F"/>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A52C9"/>
    <w:rsid w:val="00CB3293"/>
    <w:rsid w:val="00CB75B0"/>
    <w:rsid w:val="00CC26AD"/>
    <w:rsid w:val="00CC4EF3"/>
    <w:rsid w:val="00CC718F"/>
    <w:rsid w:val="00CD3287"/>
    <w:rsid w:val="00CD32B5"/>
    <w:rsid w:val="00CD6F2B"/>
    <w:rsid w:val="00CE0957"/>
    <w:rsid w:val="00CE235B"/>
    <w:rsid w:val="00CE3066"/>
    <w:rsid w:val="00CE344A"/>
    <w:rsid w:val="00CF1033"/>
    <w:rsid w:val="00CF4B76"/>
    <w:rsid w:val="00CF7789"/>
    <w:rsid w:val="00D05A86"/>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3EA2"/>
    <w:rsid w:val="00D84584"/>
    <w:rsid w:val="00D90066"/>
    <w:rsid w:val="00D90BCC"/>
    <w:rsid w:val="00D92FC4"/>
    <w:rsid w:val="00DA6FA3"/>
    <w:rsid w:val="00DB20C3"/>
    <w:rsid w:val="00DB451F"/>
    <w:rsid w:val="00DB64C0"/>
    <w:rsid w:val="00DB6CD1"/>
    <w:rsid w:val="00DB7B00"/>
    <w:rsid w:val="00DC2E44"/>
    <w:rsid w:val="00DC38D5"/>
    <w:rsid w:val="00DC5759"/>
    <w:rsid w:val="00DD0D82"/>
    <w:rsid w:val="00DD36D6"/>
    <w:rsid w:val="00DD6B40"/>
    <w:rsid w:val="00DD6D7B"/>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1475"/>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55F3E"/>
    <w:rsid w:val="00F56D6F"/>
    <w:rsid w:val="00F7440C"/>
    <w:rsid w:val="00F76639"/>
    <w:rsid w:val="00F77BD2"/>
    <w:rsid w:val="00F82BAC"/>
    <w:rsid w:val="00F8503E"/>
    <w:rsid w:val="00F9222E"/>
    <w:rsid w:val="00F949A1"/>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F5700-E381-41C3-A51B-1997C10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57126-FE38-4272-9605-07BE3E26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10778</Words>
  <Characters>61441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4</cp:revision>
  <cp:lastPrinted>2019-11-20T07:05:00Z</cp:lastPrinted>
  <dcterms:created xsi:type="dcterms:W3CDTF">2019-11-19T08:00:00Z</dcterms:created>
  <dcterms:modified xsi:type="dcterms:W3CDTF">2019-11-20T07:06:00Z</dcterms:modified>
</cp:coreProperties>
</file>