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7951B5">
              <w:rPr>
                <w:szCs w:val="28"/>
              </w:rPr>
              <w:t>11.06.2020</w:t>
            </w:r>
            <w:r w:rsidR="00912BE7">
              <w:rPr>
                <w:szCs w:val="28"/>
              </w:rPr>
              <w:t>_</w:t>
            </w:r>
          </w:p>
          <w:p w:rsidR="002916E2" w:rsidRPr="008D2DA6" w:rsidRDefault="002916E2" w:rsidP="000709B6">
            <w:pPr>
              <w:rPr>
                <w:szCs w:val="28"/>
              </w:rPr>
            </w:pPr>
            <w:r w:rsidRPr="003752EA">
              <w:rPr>
                <w:szCs w:val="28"/>
              </w:rPr>
              <w:t>№_</w:t>
            </w:r>
            <w:r w:rsidR="007951B5">
              <w:rPr>
                <w:szCs w:val="28"/>
              </w:rPr>
              <w:t>1022/6</w:t>
            </w:r>
            <w:r w:rsidR="00697C4F">
              <w:rPr>
                <w:szCs w:val="28"/>
              </w:rPr>
              <w:t>_</w:t>
            </w:r>
            <w:r w:rsidR="000709B6">
              <w:rPr>
                <w:szCs w:val="28"/>
              </w:rPr>
              <w:t>___</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7273C3">
            <w:pPr>
              <w:spacing w:before="120" w:after="120"/>
              <w:jc w:val="center"/>
              <w:rPr>
                <w:sz w:val="20"/>
                <w:szCs w:val="20"/>
              </w:rPr>
            </w:pPr>
            <w:r>
              <w:rPr>
                <w:sz w:val="20"/>
                <w:szCs w:val="20"/>
              </w:rPr>
              <w:t>3</w:t>
            </w:r>
            <w:r w:rsidR="0030708A" w:rsidRPr="00AC1C63">
              <w:rPr>
                <w:sz w:val="20"/>
                <w:szCs w:val="20"/>
              </w:rPr>
              <w:t> </w:t>
            </w:r>
            <w:r>
              <w:rPr>
                <w:sz w:val="20"/>
                <w:szCs w:val="20"/>
              </w:rPr>
              <w:t>752</w:t>
            </w:r>
            <w:r w:rsidR="0030708A" w:rsidRPr="00AC1C63">
              <w:rPr>
                <w:sz w:val="20"/>
                <w:szCs w:val="20"/>
              </w:rPr>
              <w:t> </w:t>
            </w:r>
            <w:r>
              <w:rPr>
                <w:sz w:val="20"/>
                <w:szCs w:val="20"/>
              </w:rPr>
              <w:t>766</w:t>
            </w:r>
            <w:r w:rsidR="0030708A" w:rsidRPr="00AC1C63">
              <w:rPr>
                <w:sz w:val="20"/>
                <w:szCs w:val="20"/>
              </w:rPr>
              <w:t>,</w:t>
            </w:r>
            <w:r>
              <w:rPr>
                <w:sz w:val="20"/>
                <w:szCs w:val="20"/>
              </w:rPr>
              <w:t>81</w:t>
            </w:r>
          </w:p>
        </w:tc>
        <w:tc>
          <w:tcPr>
            <w:tcW w:w="2410" w:type="dxa"/>
            <w:shd w:val="clear" w:color="auto" w:fill="auto"/>
            <w:vAlign w:val="center"/>
          </w:tcPr>
          <w:p w:rsidR="00D3003E" w:rsidRPr="00AC1C63" w:rsidRDefault="00D3003E" w:rsidP="007273C3">
            <w:pPr>
              <w:spacing w:before="120" w:after="120"/>
              <w:jc w:val="center"/>
              <w:rPr>
                <w:sz w:val="20"/>
                <w:szCs w:val="20"/>
              </w:rPr>
            </w:pPr>
            <w:r w:rsidRPr="00AC1C63">
              <w:rPr>
                <w:sz w:val="20"/>
                <w:szCs w:val="20"/>
              </w:rPr>
              <w:t xml:space="preserve">1 </w:t>
            </w:r>
            <w:r w:rsidR="007273C3">
              <w:rPr>
                <w:sz w:val="20"/>
                <w:szCs w:val="20"/>
              </w:rPr>
              <w:t>280</w:t>
            </w:r>
            <w:r w:rsidRPr="00AC1C63">
              <w:rPr>
                <w:sz w:val="20"/>
                <w:szCs w:val="20"/>
              </w:rPr>
              <w:t> </w:t>
            </w:r>
            <w:r w:rsidR="007273C3">
              <w:rPr>
                <w:sz w:val="20"/>
                <w:szCs w:val="20"/>
              </w:rPr>
              <w:t>384</w:t>
            </w:r>
            <w:r w:rsidRPr="00AC1C63">
              <w:rPr>
                <w:sz w:val="20"/>
                <w:szCs w:val="20"/>
              </w:rPr>
              <w:t>,</w:t>
            </w:r>
            <w:r w:rsidR="007273C3">
              <w:rPr>
                <w:sz w:val="20"/>
                <w:szCs w:val="20"/>
              </w:rPr>
              <w:t>50</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957E4B">
            <w:pPr>
              <w:spacing w:before="120" w:after="120"/>
              <w:jc w:val="center"/>
              <w:rPr>
                <w:sz w:val="20"/>
                <w:szCs w:val="20"/>
              </w:rPr>
            </w:pPr>
            <w:r>
              <w:rPr>
                <w:sz w:val="20"/>
                <w:szCs w:val="20"/>
              </w:rPr>
              <w:t>45</w:t>
            </w:r>
            <w:r w:rsidR="00957E4B">
              <w:rPr>
                <w:sz w:val="20"/>
                <w:szCs w:val="20"/>
              </w:rPr>
              <w:t>1</w:t>
            </w:r>
            <w:r w:rsidR="0030708A" w:rsidRPr="00AC1C63">
              <w:rPr>
                <w:sz w:val="20"/>
                <w:szCs w:val="20"/>
              </w:rPr>
              <w:t> </w:t>
            </w:r>
            <w:r w:rsidR="00957E4B">
              <w:rPr>
                <w:sz w:val="20"/>
                <w:szCs w:val="20"/>
              </w:rPr>
              <w:t>491</w:t>
            </w:r>
            <w:r w:rsidR="0030708A" w:rsidRPr="00AC1C63">
              <w:rPr>
                <w:sz w:val="20"/>
                <w:szCs w:val="20"/>
              </w:rPr>
              <w:t>,</w:t>
            </w:r>
            <w:r w:rsidR="00957E4B">
              <w:rPr>
                <w:sz w:val="20"/>
                <w:szCs w:val="20"/>
              </w:rPr>
              <w:t>66</w:t>
            </w:r>
          </w:p>
        </w:tc>
        <w:tc>
          <w:tcPr>
            <w:tcW w:w="2410" w:type="dxa"/>
            <w:shd w:val="clear" w:color="auto" w:fill="auto"/>
            <w:vAlign w:val="center"/>
          </w:tcPr>
          <w:p w:rsidR="00D3003E" w:rsidRPr="00AC1C63" w:rsidRDefault="00AC1C63" w:rsidP="00957E4B">
            <w:pPr>
              <w:spacing w:before="120" w:after="120"/>
              <w:jc w:val="center"/>
              <w:rPr>
                <w:sz w:val="20"/>
                <w:szCs w:val="20"/>
              </w:rPr>
            </w:pPr>
            <w:r w:rsidRPr="00AC1C63">
              <w:rPr>
                <w:sz w:val="20"/>
                <w:szCs w:val="20"/>
              </w:rPr>
              <w:t>3</w:t>
            </w:r>
            <w:r w:rsidR="00957E4B">
              <w:rPr>
                <w:sz w:val="20"/>
                <w:szCs w:val="20"/>
              </w:rPr>
              <w:t>41</w:t>
            </w:r>
            <w:r w:rsidR="00D3003E" w:rsidRPr="00AC1C63">
              <w:rPr>
                <w:sz w:val="20"/>
                <w:szCs w:val="20"/>
              </w:rPr>
              <w:t> </w:t>
            </w:r>
            <w:r w:rsidR="00957E4B">
              <w:rPr>
                <w:sz w:val="20"/>
                <w:szCs w:val="20"/>
              </w:rPr>
              <w:t>580</w:t>
            </w:r>
            <w:r w:rsidR="00D3003E" w:rsidRPr="00AC1C63">
              <w:rPr>
                <w:sz w:val="20"/>
                <w:szCs w:val="20"/>
              </w:rPr>
              <w:t>,</w:t>
            </w:r>
            <w:r w:rsidR="007217CB">
              <w:rPr>
                <w:sz w:val="20"/>
                <w:szCs w:val="20"/>
              </w:rPr>
              <w:t>4</w:t>
            </w:r>
            <w:r w:rsidR="00957E4B">
              <w:rPr>
                <w:sz w:val="20"/>
                <w:szCs w:val="20"/>
              </w:rPr>
              <w:t>7</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957E4B">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468</w:t>
            </w:r>
            <w:r w:rsidRPr="00AC1C63">
              <w:rPr>
                <w:sz w:val="20"/>
                <w:szCs w:val="20"/>
              </w:rPr>
              <w:t> </w:t>
            </w:r>
            <w:r w:rsidR="00957E4B">
              <w:rPr>
                <w:sz w:val="20"/>
                <w:szCs w:val="20"/>
              </w:rPr>
              <w:t>012</w:t>
            </w:r>
            <w:r w:rsidRPr="00AC1C63">
              <w:rPr>
                <w:sz w:val="20"/>
                <w:szCs w:val="20"/>
              </w:rPr>
              <w:t>,</w:t>
            </w:r>
            <w:r w:rsidR="0002772E">
              <w:rPr>
                <w:sz w:val="20"/>
                <w:szCs w:val="20"/>
              </w:rPr>
              <w:t>4</w:t>
            </w:r>
            <w:r w:rsidR="00957E4B">
              <w:rPr>
                <w:sz w:val="20"/>
                <w:szCs w:val="20"/>
              </w:rPr>
              <w:t>7</w:t>
            </w:r>
          </w:p>
        </w:tc>
        <w:tc>
          <w:tcPr>
            <w:tcW w:w="2410" w:type="dxa"/>
            <w:shd w:val="clear" w:color="auto" w:fill="auto"/>
            <w:vAlign w:val="center"/>
          </w:tcPr>
          <w:p w:rsidR="00D3003E" w:rsidRPr="00E51B5F" w:rsidRDefault="00957E4B" w:rsidP="00957E4B">
            <w:pPr>
              <w:spacing w:before="120" w:after="120"/>
              <w:jc w:val="center"/>
              <w:rPr>
                <w:sz w:val="20"/>
                <w:szCs w:val="20"/>
              </w:rPr>
            </w:pPr>
            <w:r>
              <w:rPr>
                <w:sz w:val="20"/>
                <w:szCs w:val="20"/>
              </w:rPr>
              <w:t>1</w:t>
            </w:r>
            <w:r w:rsidR="00D3003E" w:rsidRPr="00E51B5F">
              <w:rPr>
                <w:sz w:val="20"/>
                <w:szCs w:val="20"/>
              </w:rPr>
              <w:t xml:space="preserve"> </w:t>
            </w:r>
            <w:r>
              <w:rPr>
                <w:sz w:val="20"/>
                <w:szCs w:val="20"/>
              </w:rPr>
              <w:t>885</w:t>
            </w:r>
            <w:r w:rsidR="00D3003E" w:rsidRPr="00E51B5F">
              <w:rPr>
                <w:sz w:val="20"/>
                <w:szCs w:val="20"/>
              </w:rPr>
              <w:t> </w:t>
            </w:r>
            <w:r>
              <w:rPr>
                <w:sz w:val="20"/>
                <w:szCs w:val="20"/>
              </w:rPr>
              <w:t>718</w:t>
            </w:r>
            <w:r w:rsidR="00D3003E" w:rsidRPr="00E51B5F">
              <w:rPr>
                <w:sz w:val="20"/>
                <w:szCs w:val="20"/>
              </w:rPr>
              <w:t>,</w:t>
            </w:r>
            <w:r>
              <w:rPr>
                <w:sz w:val="20"/>
                <w:szCs w:val="20"/>
              </w:rPr>
              <w:t>97</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040249" w:rsidP="0000185A">
            <w:pPr>
              <w:widowControl w:val="0"/>
              <w:autoSpaceDE w:val="0"/>
              <w:autoSpaceDN w:val="0"/>
              <w:jc w:val="left"/>
              <w:rPr>
                <w:rFonts w:eastAsia="Times New Roman"/>
                <w:sz w:val="20"/>
                <w:szCs w:val="20"/>
                <w:lang w:eastAsia="ru-RU"/>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7901EF" w:rsidP="00C6572B">
            <w:pPr>
              <w:jc w:val="center"/>
              <w:rPr>
                <w:sz w:val="20"/>
                <w:szCs w:val="20"/>
              </w:rPr>
            </w:pPr>
            <w:r>
              <w:rPr>
                <w:sz w:val="20"/>
                <w:szCs w:val="20"/>
              </w:rPr>
              <w:t>1</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040249" w:rsidRDefault="00040249" w:rsidP="00040249">
            <w:pPr>
              <w:autoSpaceDE w:val="0"/>
              <w:autoSpaceDN w:val="0"/>
              <w:adjustRightInd w:val="0"/>
              <w:rPr>
                <w:i/>
                <w:sz w:val="18"/>
                <w:szCs w:val="18"/>
              </w:rPr>
            </w:pPr>
            <w:r>
              <w:rPr>
                <w:i/>
                <w:sz w:val="18"/>
                <w:szCs w:val="18"/>
              </w:rPr>
              <w:t>Основное мероприятие F2;</w:t>
            </w:r>
          </w:p>
          <w:p w:rsidR="00A17097" w:rsidRDefault="00A17097" w:rsidP="00040249">
            <w:pPr>
              <w:rPr>
                <w:i/>
                <w:sz w:val="18"/>
                <w:szCs w:val="18"/>
              </w:rPr>
            </w:pPr>
          </w:p>
          <w:p w:rsidR="008B636B" w:rsidRPr="00040249" w:rsidRDefault="00040249" w:rsidP="00040249">
            <w:pPr>
              <w:rPr>
                <w:sz w:val="20"/>
                <w:szCs w:val="20"/>
              </w:rPr>
            </w:pPr>
            <w:r w:rsidRPr="004E6469">
              <w:rPr>
                <w:i/>
                <w:sz w:val="18"/>
                <w:szCs w:val="18"/>
              </w:rPr>
              <w:t>Основное мероприятие 01</w:t>
            </w:r>
          </w:p>
        </w:tc>
      </w:tr>
      <w:tr w:rsidR="00040249" w:rsidRPr="00C02CB8" w:rsidTr="008B636B">
        <w:tc>
          <w:tcPr>
            <w:tcW w:w="566" w:type="dxa"/>
            <w:vAlign w:val="center"/>
          </w:tcPr>
          <w:p w:rsidR="00040249" w:rsidRPr="00C02CB8" w:rsidRDefault="00040249"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040249" w:rsidRPr="00C02CB8" w:rsidTr="008B636B">
        <w:tc>
          <w:tcPr>
            <w:tcW w:w="566" w:type="dxa"/>
            <w:vAlign w:val="center"/>
          </w:tcPr>
          <w:p w:rsidR="00040249" w:rsidRPr="00944194" w:rsidRDefault="00040249"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040249"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C97FDA" w:rsidP="00CA6D0C">
            <w:pPr>
              <w:jc w:val="center"/>
              <w:rPr>
                <w:sz w:val="20"/>
                <w:szCs w:val="20"/>
              </w:rPr>
            </w:pPr>
            <w:r>
              <w:rPr>
                <w:sz w:val="20"/>
                <w:szCs w:val="20"/>
              </w:rPr>
              <w:t>2</w:t>
            </w:r>
          </w:p>
        </w:tc>
        <w:tc>
          <w:tcPr>
            <w:tcW w:w="1276" w:type="dxa"/>
            <w:vAlign w:val="center"/>
          </w:tcPr>
          <w:p w:rsidR="008B636B" w:rsidRPr="00C02CB8" w:rsidRDefault="008B636B" w:rsidP="001213BD">
            <w:pPr>
              <w:jc w:val="center"/>
              <w:rPr>
                <w:sz w:val="20"/>
                <w:szCs w:val="20"/>
              </w:rPr>
            </w:pPr>
            <w:r>
              <w:rPr>
                <w:sz w:val="20"/>
                <w:szCs w:val="20"/>
              </w:rPr>
              <w:t>3</w:t>
            </w:r>
            <w:r w:rsidR="001213BD">
              <w:rPr>
                <w:sz w:val="20"/>
                <w:szCs w:val="20"/>
              </w:rPr>
              <w:t>4</w:t>
            </w:r>
          </w:p>
        </w:tc>
        <w:tc>
          <w:tcPr>
            <w:tcW w:w="1276" w:type="dxa"/>
            <w:vAlign w:val="center"/>
          </w:tcPr>
          <w:p w:rsidR="008B636B" w:rsidRPr="00C02CB8" w:rsidRDefault="005757E4" w:rsidP="001213BD">
            <w:pPr>
              <w:jc w:val="center"/>
              <w:rPr>
                <w:sz w:val="20"/>
                <w:szCs w:val="20"/>
              </w:rPr>
            </w:pPr>
            <w:r>
              <w:rPr>
                <w:sz w:val="20"/>
                <w:szCs w:val="20"/>
              </w:rPr>
              <w:t>34</w:t>
            </w:r>
          </w:p>
        </w:tc>
        <w:tc>
          <w:tcPr>
            <w:tcW w:w="1275" w:type="dxa"/>
            <w:vAlign w:val="center"/>
          </w:tcPr>
          <w:p w:rsidR="008B636B" w:rsidRPr="00C02CB8" w:rsidRDefault="005757E4" w:rsidP="00607780">
            <w:pPr>
              <w:jc w:val="center"/>
              <w:rPr>
                <w:sz w:val="20"/>
                <w:szCs w:val="20"/>
              </w:rPr>
            </w:pPr>
            <w:r>
              <w:rPr>
                <w:sz w:val="20"/>
                <w:szCs w:val="20"/>
              </w:rPr>
              <w:t>3</w:t>
            </w:r>
            <w:r w:rsidR="00607780">
              <w:rPr>
                <w:sz w:val="20"/>
                <w:szCs w:val="20"/>
              </w:rPr>
              <w:t>5</w:t>
            </w:r>
          </w:p>
        </w:tc>
        <w:tc>
          <w:tcPr>
            <w:tcW w:w="851" w:type="dxa"/>
            <w:vAlign w:val="center"/>
          </w:tcPr>
          <w:p w:rsidR="008B636B" w:rsidRPr="00C02CB8" w:rsidRDefault="005757E4" w:rsidP="003F7037">
            <w:pPr>
              <w:jc w:val="center"/>
              <w:rPr>
                <w:sz w:val="20"/>
                <w:szCs w:val="20"/>
              </w:rPr>
            </w:pPr>
            <w:r>
              <w:rPr>
                <w:sz w:val="20"/>
                <w:szCs w:val="20"/>
              </w:rPr>
              <w:t>0</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r w:rsidRPr="00B83A94">
              <w:rPr>
                <w:i/>
                <w:sz w:val="18"/>
                <w:szCs w:val="18"/>
              </w:rPr>
              <w:t>Основное мероприятие 01</w:t>
            </w:r>
          </w:p>
          <w:p w:rsidR="008B636B" w:rsidRDefault="008B636B"/>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lastRenderedPageBreak/>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040249" w:rsidRPr="008D7196"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5757E4" w:rsidP="005757E4">
            <w:pPr>
              <w:jc w:val="center"/>
              <w:rPr>
                <w:sz w:val="20"/>
                <w:szCs w:val="20"/>
              </w:rPr>
            </w:pPr>
            <w:r>
              <w:rPr>
                <w:sz w:val="20"/>
                <w:szCs w:val="20"/>
              </w:rPr>
              <w:t>7</w:t>
            </w:r>
            <w:r w:rsidR="008B636B" w:rsidRPr="00D57C0A">
              <w:rPr>
                <w:sz w:val="20"/>
                <w:szCs w:val="20"/>
              </w:rPr>
              <w:t>0/2</w:t>
            </w:r>
            <w:r w:rsidR="00607780">
              <w:rPr>
                <w:sz w:val="20"/>
                <w:szCs w:val="20"/>
              </w:rPr>
              <w:t>40</w:t>
            </w:r>
          </w:p>
        </w:tc>
        <w:tc>
          <w:tcPr>
            <w:tcW w:w="1142" w:type="dxa"/>
            <w:vAlign w:val="center"/>
          </w:tcPr>
          <w:p w:rsidR="008B636B" w:rsidRPr="00D57C0A" w:rsidRDefault="005757E4" w:rsidP="00607780">
            <w:pPr>
              <w:jc w:val="center"/>
              <w:rPr>
                <w:sz w:val="20"/>
                <w:szCs w:val="20"/>
              </w:rPr>
            </w:pPr>
            <w:r>
              <w:rPr>
                <w:sz w:val="20"/>
                <w:szCs w:val="20"/>
              </w:rPr>
              <w:t>7</w:t>
            </w:r>
            <w:r w:rsidR="001213BD">
              <w:rPr>
                <w:sz w:val="20"/>
                <w:szCs w:val="20"/>
              </w:rPr>
              <w:t>0</w:t>
            </w:r>
            <w:r w:rsidR="008B636B" w:rsidRPr="00D57C0A">
              <w:rPr>
                <w:sz w:val="20"/>
                <w:szCs w:val="20"/>
              </w:rPr>
              <w:t>/2</w:t>
            </w:r>
            <w:r>
              <w:rPr>
                <w:sz w:val="20"/>
                <w:szCs w:val="20"/>
              </w:rPr>
              <w:t>4</w:t>
            </w:r>
            <w:r w:rsidR="00607780">
              <w:rPr>
                <w:sz w:val="20"/>
                <w:szCs w:val="20"/>
              </w:rPr>
              <w:t>0</w:t>
            </w:r>
          </w:p>
        </w:tc>
        <w:tc>
          <w:tcPr>
            <w:tcW w:w="1276" w:type="dxa"/>
            <w:vAlign w:val="center"/>
          </w:tcPr>
          <w:p w:rsidR="008B636B" w:rsidRPr="00D57C0A" w:rsidRDefault="005757E4" w:rsidP="00607780">
            <w:pPr>
              <w:jc w:val="center"/>
              <w:rPr>
                <w:sz w:val="20"/>
                <w:szCs w:val="20"/>
              </w:rPr>
            </w:pPr>
            <w:r>
              <w:rPr>
                <w:sz w:val="20"/>
                <w:szCs w:val="20"/>
              </w:rPr>
              <w:t>8</w:t>
            </w:r>
            <w:r w:rsidR="008B636B" w:rsidRPr="00D57C0A">
              <w:rPr>
                <w:sz w:val="20"/>
                <w:szCs w:val="20"/>
              </w:rPr>
              <w:t>0/</w:t>
            </w:r>
            <w:r w:rsidR="00996357">
              <w:rPr>
                <w:sz w:val="20"/>
                <w:szCs w:val="20"/>
              </w:rPr>
              <w:t>2</w:t>
            </w:r>
            <w:r>
              <w:rPr>
                <w:sz w:val="20"/>
                <w:szCs w:val="20"/>
              </w:rPr>
              <w:t>7</w:t>
            </w:r>
            <w:r w:rsidR="00607780">
              <w:rPr>
                <w:sz w:val="20"/>
                <w:szCs w:val="20"/>
              </w:rPr>
              <w:t>4</w:t>
            </w:r>
          </w:p>
        </w:tc>
        <w:tc>
          <w:tcPr>
            <w:tcW w:w="1276" w:type="dxa"/>
            <w:vAlign w:val="center"/>
          </w:tcPr>
          <w:p w:rsidR="008B636B" w:rsidRPr="00D57C0A" w:rsidRDefault="005757E4" w:rsidP="00607780">
            <w:pPr>
              <w:jc w:val="center"/>
              <w:rPr>
                <w:sz w:val="20"/>
                <w:szCs w:val="20"/>
              </w:rPr>
            </w:pPr>
            <w:r>
              <w:rPr>
                <w:sz w:val="20"/>
                <w:szCs w:val="20"/>
              </w:rPr>
              <w:t>9</w:t>
            </w:r>
            <w:r w:rsidR="00D57C0A" w:rsidRPr="00D57C0A">
              <w:rPr>
                <w:sz w:val="20"/>
                <w:szCs w:val="20"/>
              </w:rPr>
              <w:t>0</w:t>
            </w:r>
            <w:r w:rsidR="008B636B" w:rsidRPr="00D57C0A">
              <w:rPr>
                <w:sz w:val="20"/>
                <w:szCs w:val="20"/>
              </w:rPr>
              <w:t>/</w:t>
            </w:r>
            <w:r>
              <w:rPr>
                <w:sz w:val="20"/>
                <w:szCs w:val="20"/>
              </w:rPr>
              <w:t>30</w:t>
            </w:r>
            <w:r w:rsidR="00607780">
              <w:rPr>
                <w:sz w:val="20"/>
                <w:szCs w:val="20"/>
              </w:rPr>
              <w:t>8</w:t>
            </w:r>
          </w:p>
        </w:tc>
        <w:tc>
          <w:tcPr>
            <w:tcW w:w="1275" w:type="dxa"/>
            <w:vAlign w:val="center"/>
          </w:tcPr>
          <w:p w:rsidR="008B636B" w:rsidRPr="00D57C0A" w:rsidRDefault="005757E4" w:rsidP="005757E4">
            <w:pPr>
              <w:jc w:val="center"/>
              <w:rPr>
                <w:sz w:val="20"/>
                <w:szCs w:val="20"/>
              </w:rPr>
            </w:pPr>
            <w:r>
              <w:rPr>
                <w:sz w:val="20"/>
                <w:szCs w:val="20"/>
              </w:rPr>
              <w:t>10</w:t>
            </w:r>
            <w:r w:rsidR="00180A48" w:rsidRPr="00D57C0A">
              <w:rPr>
                <w:sz w:val="20"/>
                <w:szCs w:val="20"/>
              </w:rPr>
              <w:t>0</w:t>
            </w:r>
            <w:r w:rsidR="001213BD">
              <w:rPr>
                <w:sz w:val="20"/>
                <w:szCs w:val="20"/>
              </w:rPr>
              <w:t>/3</w:t>
            </w:r>
            <w:r w:rsidR="00607780">
              <w:rPr>
                <w:sz w:val="20"/>
                <w:szCs w:val="20"/>
              </w:rPr>
              <w:t>43</w:t>
            </w:r>
          </w:p>
        </w:tc>
        <w:tc>
          <w:tcPr>
            <w:tcW w:w="851" w:type="dxa"/>
            <w:vAlign w:val="center"/>
          </w:tcPr>
          <w:p w:rsidR="008B636B" w:rsidRPr="00C02CB8" w:rsidRDefault="001213BD" w:rsidP="00607780">
            <w:pPr>
              <w:jc w:val="center"/>
              <w:rPr>
                <w:sz w:val="20"/>
                <w:szCs w:val="20"/>
              </w:rPr>
            </w:pPr>
            <w:r>
              <w:rPr>
                <w:sz w:val="20"/>
                <w:szCs w:val="20"/>
              </w:rPr>
              <w:t>100/34</w:t>
            </w:r>
            <w:r w:rsidR="00607780">
              <w:rPr>
                <w:sz w:val="20"/>
                <w:szCs w:val="20"/>
              </w:rPr>
              <w:t>3</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p>
          <w:p w:rsidR="008B636B" w:rsidRDefault="00040249" w:rsidP="00040249">
            <w:pPr>
              <w:autoSpaceDE w:val="0"/>
              <w:autoSpaceDN w:val="0"/>
              <w:adjustRightInd w:val="0"/>
            </w:pPr>
            <w:r w:rsidRPr="00B83A94">
              <w:rPr>
                <w:i/>
                <w:sz w:val="18"/>
                <w:szCs w:val="18"/>
              </w:rPr>
              <w:t>Основное мероприятие 01</w:t>
            </w:r>
          </w:p>
        </w:tc>
      </w:tr>
      <w:tr w:rsidR="00040249" w:rsidRPr="00C02CB8" w:rsidTr="008B636B">
        <w:tc>
          <w:tcPr>
            <w:tcW w:w="566" w:type="dxa"/>
            <w:vAlign w:val="center"/>
          </w:tcPr>
          <w:p w:rsidR="00040249" w:rsidRPr="00C02CB8" w:rsidRDefault="00040249" w:rsidP="00570758">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944194" w:rsidRDefault="00040249" w:rsidP="00225ADD">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944194" w:rsidRDefault="00040249" w:rsidP="00225ADD">
            <w:pPr>
              <w:widowControl w:val="0"/>
              <w:autoSpaceDE w:val="0"/>
              <w:autoSpaceDN w:val="0"/>
              <w:adjustRightInd w:val="0"/>
              <w:contextualSpacing/>
              <w:jc w:val="left"/>
              <w:rPr>
                <w:rFonts w:eastAsia="Times New Roman"/>
                <w:sz w:val="20"/>
                <w:szCs w:val="20"/>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225ADD">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Pr="002C03D9" w:rsidRDefault="00040249" w:rsidP="00040249">
            <w:pPr>
              <w:autoSpaceDE w:val="0"/>
              <w:autoSpaceDN w:val="0"/>
              <w:adjustRightInd w:val="0"/>
              <w:rPr>
                <w:i/>
                <w:sz w:val="18"/>
                <w:szCs w:val="18"/>
              </w:rPr>
            </w:pPr>
            <w:r>
              <w:rPr>
                <w:i/>
                <w:sz w:val="18"/>
                <w:szCs w:val="18"/>
              </w:rPr>
              <w:t xml:space="preserve">Основное мероприятие F2 </w:t>
            </w:r>
          </w:p>
          <w:p w:rsidR="00040249" w:rsidRDefault="00040249" w:rsidP="00225ADD"/>
        </w:tc>
      </w:tr>
      <w:tr w:rsidR="008E0A68" w:rsidRPr="00C02CB8" w:rsidTr="008B636B">
        <w:tc>
          <w:tcPr>
            <w:tcW w:w="566" w:type="dxa"/>
            <w:vAlign w:val="center"/>
          </w:tcPr>
          <w:p w:rsidR="008E0A68" w:rsidRDefault="00040249" w:rsidP="00D26497">
            <w:pPr>
              <w:spacing w:after="200" w:line="276" w:lineRule="auto"/>
              <w:jc w:val="center"/>
              <w:rPr>
                <w:sz w:val="20"/>
                <w:szCs w:val="20"/>
              </w:rPr>
            </w:pPr>
            <w:r>
              <w:rPr>
                <w:sz w:val="20"/>
                <w:szCs w:val="20"/>
              </w:rPr>
              <w:t>1.7</w:t>
            </w:r>
            <w:r w:rsidR="0038367C">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AE2BC3">
            <w:pPr>
              <w:widowControl w:val="0"/>
              <w:autoSpaceDE w:val="0"/>
              <w:autoSpaceDN w:val="0"/>
              <w:adjustRightInd w:val="0"/>
              <w:contextualSpacing/>
              <w:jc w:val="center"/>
              <w:rPr>
                <w:rFonts w:eastAsia="Times New Roman"/>
                <w:sz w:val="20"/>
                <w:szCs w:val="20"/>
              </w:rPr>
            </w:pPr>
          </w:p>
          <w:p w:rsidR="008E0A68" w:rsidRPr="00EC0014" w:rsidRDefault="008E0A68" w:rsidP="00AE2BC3">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29</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E0A68" w:rsidRPr="00C02CB8" w:rsidTr="008B636B">
        <w:tc>
          <w:tcPr>
            <w:tcW w:w="566" w:type="dxa"/>
            <w:vAlign w:val="center"/>
          </w:tcPr>
          <w:p w:rsidR="008E0A68" w:rsidRDefault="0038367C" w:rsidP="00040249">
            <w:pPr>
              <w:spacing w:after="200" w:line="276" w:lineRule="auto"/>
              <w:jc w:val="center"/>
              <w:rPr>
                <w:sz w:val="20"/>
                <w:szCs w:val="20"/>
              </w:rPr>
            </w:pPr>
            <w:r>
              <w:rPr>
                <w:sz w:val="20"/>
                <w:szCs w:val="20"/>
              </w:rPr>
              <w:t>1.</w:t>
            </w:r>
            <w:r w:rsidR="00040249">
              <w:rPr>
                <w:sz w:val="20"/>
                <w:szCs w:val="20"/>
              </w:rPr>
              <w:t>8</w:t>
            </w:r>
            <w:r>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AE2BC3">
            <w:pPr>
              <w:widowControl w:val="0"/>
              <w:autoSpaceDE w:val="0"/>
              <w:autoSpaceDN w:val="0"/>
              <w:adjustRightInd w:val="0"/>
              <w:contextualSpacing/>
              <w:jc w:val="center"/>
              <w:rPr>
                <w:rFonts w:eastAsia="Times New Roman"/>
                <w:sz w:val="20"/>
                <w:szCs w:val="20"/>
              </w:rPr>
            </w:pPr>
          </w:p>
          <w:p w:rsidR="008E0A68" w:rsidRPr="00EC0014" w:rsidRDefault="008E0A68" w:rsidP="00AE2BC3">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0</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3F0A7E" w:rsidP="00FC5B7F">
            <w:pPr>
              <w:widowControl w:val="0"/>
              <w:autoSpaceDE w:val="0"/>
              <w:autoSpaceDN w:val="0"/>
              <w:adjustRightInd w:val="0"/>
              <w:contextualSpacing/>
              <w:jc w:val="left"/>
              <w:rPr>
                <w:rFonts w:eastAsia="Times New Roman"/>
                <w:sz w:val="20"/>
                <w:szCs w:val="20"/>
              </w:rPr>
            </w:pPr>
            <w:r w:rsidRPr="004D34A3">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8B636B" w:rsidRPr="00AA1A5B" w:rsidRDefault="008B636B" w:rsidP="00AA1A5B">
            <w:pPr>
              <w:autoSpaceDE w:val="0"/>
              <w:autoSpaceDN w:val="0"/>
              <w:adjustRightInd w:val="0"/>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AA1A5B" w:rsidP="00FF3835">
            <w:pPr>
              <w:widowControl w:val="0"/>
              <w:autoSpaceDE w:val="0"/>
              <w:autoSpaceDN w:val="0"/>
              <w:adjustRightInd w:val="0"/>
              <w:contextualSpacing/>
              <w:jc w:val="left"/>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2C03D9" w:rsidRDefault="00AA1A5B" w:rsidP="00AA1A5B">
            <w:pPr>
              <w:autoSpaceDE w:val="0"/>
              <w:autoSpaceDN w:val="0"/>
              <w:adjustRightInd w:val="0"/>
              <w:rPr>
                <w:i/>
                <w:sz w:val="18"/>
                <w:szCs w:val="18"/>
              </w:rPr>
            </w:pPr>
            <w:r w:rsidRPr="00B83A94">
              <w:rPr>
                <w:i/>
                <w:sz w:val="18"/>
                <w:szCs w:val="18"/>
              </w:rPr>
              <w:t>Основное мероприятие 01</w:t>
            </w:r>
          </w:p>
          <w:p w:rsidR="008B636B" w:rsidRPr="00AA1A5B" w:rsidRDefault="008B636B" w:rsidP="00AA1A5B">
            <w:pPr>
              <w:autoSpaceDE w:val="0"/>
              <w:autoSpaceDN w:val="0"/>
              <w:adjustRightInd w:val="0"/>
              <w:rPr>
                <w:i/>
                <w:sz w:val="18"/>
                <w:szCs w:val="18"/>
              </w:rPr>
            </w:pPr>
          </w:p>
        </w:tc>
      </w:tr>
      <w:tr w:rsidR="0067032D" w:rsidRPr="00C02CB8" w:rsidTr="008B636B">
        <w:trPr>
          <w:trHeight w:val="932"/>
        </w:trPr>
        <w:tc>
          <w:tcPr>
            <w:tcW w:w="566" w:type="dxa"/>
            <w:vAlign w:val="center"/>
          </w:tcPr>
          <w:p w:rsidR="0067032D" w:rsidRDefault="0067032D" w:rsidP="0038367C">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38367C">
              <w:rPr>
                <w:rFonts w:eastAsia="Times New Roman"/>
                <w:sz w:val="20"/>
                <w:szCs w:val="20"/>
                <w:lang w:eastAsia="ru-RU"/>
              </w:rPr>
              <w:t>1</w:t>
            </w:r>
            <w:r>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AA1A5B" w:rsidP="00931525">
            <w:pPr>
              <w:jc w:val="center"/>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67032D" w:rsidRDefault="0067032D" w:rsidP="00931525">
            <w:pPr>
              <w:jc w:val="center"/>
              <w:rPr>
                <w:color w:val="000000"/>
                <w:sz w:val="20"/>
                <w:szCs w:val="20"/>
              </w:rPr>
            </w:pP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МКД, в </w:t>
            </w:r>
            <w:proofErr w:type="gramStart"/>
            <w:r w:rsidR="008B636B" w:rsidRPr="00426416">
              <w:rPr>
                <w:rFonts w:eastAsia="Times New Roman"/>
                <w:sz w:val="20"/>
                <w:szCs w:val="20"/>
              </w:rPr>
              <w:t>которых</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 2020 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CE5CA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Плановое значение показателя определяется  </w:t>
            </w:r>
            <w:r w:rsidRPr="007A36A8">
              <w:rPr>
                <w:rFonts w:eastAsiaTheme="minorEastAsia"/>
                <w:sz w:val="20"/>
                <w:szCs w:val="20"/>
                <w:lang w:eastAsia="ru-RU"/>
              </w:rPr>
              <w:t>в соответствии с адресными перечнями объектов благоустройства, на основании планов по благоустройству,</w:t>
            </w:r>
            <w:r w:rsidRPr="007A36A8">
              <w:rPr>
                <w:rFonts w:eastAsia="Times New Roman"/>
                <w:sz w:val="20"/>
                <w:szCs w:val="20"/>
              </w:rPr>
              <w:t xml:space="preserve"> утвержденных администрацией городского округа Красногорск </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1.5. 2020 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rPr>
                <w:rFonts w:eastAsia="Times New Roman"/>
                <w:sz w:val="20"/>
                <w:szCs w:val="20"/>
                <w:lang w:eastAsia="ru-RU"/>
              </w:rPr>
            </w:pPr>
            <w:r w:rsidRPr="007A36A8">
              <w:rPr>
                <w:rFonts w:eastAsia="Times New Roman"/>
                <w:sz w:val="20"/>
                <w:szCs w:val="20"/>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CE5FA0">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1.6. 2020 Доля граждан, принявших участие в решении вопросов развития городской среды от общего </w:t>
            </w:r>
            <w:r w:rsidRPr="007A36A8">
              <w:rPr>
                <w:rFonts w:eastAsia="Times New Roman"/>
                <w:sz w:val="20"/>
                <w:szCs w:val="20"/>
              </w:rPr>
              <w:lastRenderedPageBreak/>
              <w:t>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25ADD">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225ADD">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225ADD">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225ADD">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225ADD">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lastRenderedPageBreak/>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225ADD">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225ADD">
            <w:pPr>
              <w:widowControl w:val="0"/>
              <w:autoSpaceDE w:val="0"/>
              <w:autoSpaceDN w:val="0"/>
              <w:jc w:val="left"/>
              <w:rPr>
                <w:rFonts w:eastAsia="Times New Roman"/>
                <w:sz w:val="20"/>
                <w:szCs w:val="20"/>
                <w:lang w:eastAsia="ru-RU"/>
              </w:rPr>
            </w:pPr>
            <w:r w:rsidRPr="007A36A8">
              <w:rPr>
                <w:rFonts w:eastAsia="Times New Roman"/>
                <w:sz w:val="20"/>
                <w:szCs w:val="20"/>
                <w:lang w:eastAsia="ru-RU"/>
              </w:rPr>
              <w:lastRenderedPageBreak/>
              <w:t>Данные администрации городского округа Красногорск</w:t>
            </w:r>
          </w:p>
        </w:tc>
        <w:tc>
          <w:tcPr>
            <w:tcW w:w="1418" w:type="dxa"/>
          </w:tcPr>
          <w:p w:rsidR="002376CA" w:rsidRPr="007A36A8" w:rsidRDefault="002376CA" w:rsidP="00225ADD">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w:t>
            </w:r>
            <w:r w:rsidRPr="007A36A8">
              <w:rPr>
                <w:rFonts w:eastAsia="Times New Roman"/>
                <w:sz w:val="20"/>
                <w:szCs w:val="20"/>
              </w:rPr>
              <w:lastRenderedPageBreak/>
              <w:t>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280918" w:rsidP="00E66A45">
            <w:pPr>
              <w:widowControl w:val="0"/>
              <w:autoSpaceDE w:val="0"/>
              <w:autoSpaceDN w:val="0"/>
              <w:jc w:val="left"/>
              <w:rPr>
                <w:rFonts w:eastAsia="Times New Roman"/>
                <w:sz w:val="20"/>
                <w:szCs w:val="20"/>
                <w:lang w:eastAsia="ru-RU"/>
              </w:rPr>
            </w:pPr>
            <w:r w:rsidRPr="007A36A8">
              <w:rPr>
                <w:rFonts w:eastAsia="Times New Roman"/>
                <w:sz w:val="20"/>
                <w:szCs w:val="20"/>
                <w:lang w:eastAsia="ru-RU"/>
              </w:rPr>
              <w:t>Плановое значение показателя определяется Министерством</w:t>
            </w:r>
            <w:r w:rsidR="00E66A45" w:rsidRPr="007A36A8">
              <w:rPr>
                <w:rFonts w:eastAsia="Times New Roman"/>
                <w:sz w:val="20"/>
                <w:szCs w:val="20"/>
                <w:lang w:eastAsia="ru-RU"/>
              </w:rPr>
              <w:t xml:space="preserve"> благоустройства Московской области</w:t>
            </w:r>
            <w:r w:rsidRPr="007A36A8">
              <w:rPr>
                <w:rFonts w:eastAsia="Times New Roman"/>
                <w:sz w:val="20"/>
                <w:szCs w:val="20"/>
                <w:lang w:eastAsia="ru-RU"/>
              </w:rPr>
              <w:t xml:space="preserve">  в соответствии с </w:t>
            </w:r>
            <w:r w:rsidR="00E66A45" w:rsidRPr="007A36A8">
              <w:rPr>
                <w:rFonts w:eastAsia="Times New Roman"/>
                <w:sz w:val="20"/>
                <w:szCs w:val="20"/>
                <w:lang w:eastAsia="ru-RU"/>
              </w:rPr>
              <w:t>соглашением</w:t>
            </w:r>
            <w:r w:rsidRPr="007A36A8">
              <w:rPr>
                <w:rFonts w:eastAsia="Times New Roman"/>
                <w:sz w:val="20"/>
                <w:szCs w:val="20"/>
                <w:lang w:eastAsia="ru-RU"/>
              </w:rPr>
              <w:t>.</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345B4A">
            <w:pPr>
              <w:widowControl w:val="0"/>
              <w:autoSpaceDE w:val="0"/>
              <w:autoSpaceDN w:val="0"/>
              <w:adjustRightInd w:val="0"/>
              <w:contextualSpacing/>
              <w:jc w:val="center"/>
              <w:rPr>
                <w:rFonts w:eastAsia="Times New Roman"/>
                <w:sz w:val="20"/>
                <w:szCs w:val="20"/>
                <w:lang w:eastAsia="ru-RU"/>
              </w:rPr>
            </w:pPr>
            <w:r w:rsidRPr="007A36A8">
              <w:rPr>
                <w:rFonts w:eastAsia="Times New Roman"/>
                <w:sz w:val="20"/>
                <w:szCs w:val="20"/>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xml:space="preserve">, направляет в экономическое управление годовой отчет о реализации </w:t>
      </w:r>
      <w:r w:rsidRPr="00C41CE4">
        <w:rPr>
          <w:rFonts w:eastAsia="Times New Roman"/>
          <w:sz w:val="24"/>
          <w:lang w:eastAsia="ru-RU" w:bidi="ru-RU"/>
        </w:rPr>
        <w:lastRenderedPageBreak/>
        <w:t>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DB6C02">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DB6C02">
              <w:rPr>
                <w:rFonts w:ascii="Times New Roman" w:hAnsi="Times New Roman" w:cs="Times New Roman"/>
                <w:sz w:val="24"/>
                <w:szCs w:val="24"/>
                <w:lang w:eastAsia="en-US"/>
              </w:rPr>
              <w:t>289</w:t>
            </w:r>
            <w:r w:rsidRPr="00756EFA">
              <w:rPr>
                <w:rFonts w:ascii="Times New Roman" w:hAnsi="Times New Roman" w:cs="Times New Roman"/>
                <w:sz w:val="24"/>
                <w:szCs w:val="24"/>
                <w:lang w:eastAsia="en-US"/>
              </w:rPr>
              <w:t> </w:t>
            </w:r>
            <w:r w:rsidR="00DB6C02">
              <w:rPr>
                <w:rFonts w:ascii="Times New Roman" w:hAnsi="Times New Roman" w:cs="Times New Roman"/>
                <w:sz w:val="24"/>
                <w:szCs w:val="24"/>
                <w:lang w:eastAsia="en-US"/>
              </w:rPr>
              <w:t>220</w:t>
            </w:r>
            <w:r w:rsidRPr="00756EFA">
              <w:rPr>
                <w:rFonts w:ascii="Times New Roman" w:hAnsi="Times New Roman" w:cs="Times New Roman"/>
                <w:sz w:val="24"/>
                <w:szCs w:val="24"/>
                <w:lang w:eastAsia="en-US"/>
              </w:rPr>
              <w:t>,</w:t>
            </w:r>
            <w:r w:rsidR="00DB6C02">
              <w:rPr>
                <w:rFonts w:ascii="Times New Roman" w:hAnsi="Times New Roman" w:cs="Times New Roman"/>
                <w:sz w:val="24"/>
                <w:szCs w:val="24"/>
                <w:lang w:eastAsia="en-US"/>
              </w:rPr>
              <w:t>0</w:t>
            </w:r>
            <w:r w:rsidRPr="00756EFA">
              <w:rPr>
                <w:rFonts w:ascii="Times New Roman" w:hAnsi="Times New Roman" w:cs="Times New Roman"/>
                <w:sz w:val="24"/>
                <w:szCs w:val="24"/>
                <w:lang w:eastAsia="en-US"/>
              </w:rPr>
              <w:t>6</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763</w:t>
            </w:r>
            <w:r w:rsidR="0001460D" w:rsidRPr="00756EFA">
              <w:rPr>
                <w:rFonts w:ascii="Times New Roman" w:hAnsi="Times New Roman" w:cs="Times New Roman"/>
                <w:sz w:val="24"/>
                <w:szCs w:val="24"/>
                <w:lang w:eastAsia="en-US"/>
              </w:rPr>
              <w:t> 5</w:t>
            </w:r>
            <w:r>
              <w:rPr>
                <w:rFonts w:ascii="Times New Roman" w:hAnsi="Times New Roman" w:cs="Times New Roman"/>
                <w:sz w:val="24"/>
                <w:szCs w:val="24"/>
                <w:lang w:eastAsia="en-US"/>
              </w:rPr>
              <w:t>86</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0001460D" w:rsidRPr="00756EFA">
              <w:rPr>
                <w:rFonts w:ascii="Times New Roman" w:hAnsi="Times New Roman" w:cs="Times New Roman"/>
                <w:sz w:val="24"/>
                <w:szCs w:val="24"/>
                <w:lang w:eastAsia="en-US"/>
              </w:rPr>
              <w:t>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583</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944</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01460D" w:rsidRPr="00756EFA">
              <w:rPr>
                <w:rFonts w:ascii="Times New Roman" w:hAnsi="Times New Roman" w:cs="Times New Roman"/>
                <w:sz w:val="24"/>
                <w:szCs w:val="24"/>
                <w:lang w:eastAsia="en-US"/>
              </w:rPr>
              <w:t>4</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166</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835</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0001460D" w:rsidRPr="00756EFA">
              <w:rPr>
                <w:rFonts w:ascii="Times New Roman" w:hAnsi="Times New Roman" w:cs="Times New Roman"/>
                <w:sz w:val="24"/>
                <w:szCs w:val="24"/>
                <w:lang w:eastAsia="en-US"/>
              </w:rPr>
              <w:t>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DB6C02">
              <w:rPr>
                <w:rFonts w:ascii="Times New Roman" w:hAnsi="Times New Roman" w:cs="Times New Roman"/>
                <w:sz w:val="24"/>
                <w:szCs w:val="24"/>
                <w:lang w:eastAsia="en-US"/>
              </w:rPr>
              <w:t>41</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32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949" w:type="dxa"/>
        <w:tblInd w:w="-459" w:type="dxa"/>
        <w:tblLayout w:type="fixed"/>
        <w:tblLook w:val="04A0" w:firstRow="1" w:lastRow="0" w:firstColumn="1" w:lastColumn="0" w:noHBand="0" w:noVBand="1"/>
      </w:tblPr>
      <w:tblGrid>
        <w:gridCol w:w="688"/>
        <w:gridCol w:w="2006"/>
        <w:gridCol w:w="937"/>
        <w:gridCol w:w="1608"/>
        <w:gridCol w:w="1054"/>
        <w:gridCol w:w="1362"/>
        <w:gridCol w:w="1313"/>
        <w:gridCol w:w="1238"/>
        <w:gridCol w:w="1302"/>
        <w:gridCol w:w="1108"/>
        <w:gridCol w:w="850"/>
        <w:gridCol w:w="1134"/>
        <w:gridCol w:w="1349"/>
      </w:tblGrid>
      <w:tr w:rsidR="006B7DEA" w:rsidRPr="006B7DEA" w:rsidTr="00101BEB">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 xml:space="preserve">№ </w:t>
            </w:r>
            <w:proofErr w:type="gramStart"/>
            <w:r w:rsidRPr="006B7DEA">
              <w:rPr>
                <w:rFonts w:eastAsia="Times New Roman"/>
                <w:b/>
                <w:bCs/>
                <w:sz w:val="18"/>
                <w:szCs w:val="18"/>
                <w:lang w:eastAsia="ru-RU"/>
              </w:rPr>
              <w:t>п</w:t>
            </w:r>
            <w:proofErr w:type="gramEnd"/>
            <w:r w:rsidRPr="006B7DEA">
              <w:rPr>
                <w:rFonts w:eastAsia="Times New Roman"/>
                <w:b/>
                <w:bCs/>
                <w:sz w:val="18"/>
                <w:szCs w:val="18"/>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6B7DEA">
              <w:rPr>
                <w:rFonts w:eastAsia="Times New Roman"/>
                <w:b/>
                <w:bCs/>
                <w:sz w:val="16"/>
                <w:szCs w:val="16"/>
                <w:lang w:eastAsia="ru-RU"/>
              </w:rPr>
              <w:t>тыс</w:t>
            </w:r>
            <w:proofErr w:type="gramStart"/>
            <w:r w:rsidRPr="006B7DEA">
              <w:rPr>
                <w:rFonts w:eastAsia="Times New Roman"/>
                <w:b/>
                <w:bCs/>
                <w:sz w:val="16"/>
                <w:szCs w:val="16"/>
                <w:lang w:eastAsia="ru-RU"/>
              </w:rPr>
              <w:t>.р</w:t>
            </w:r>
            <w:proofErr w:type="gramEnd"/>
            <w:r w:rsidRPr="006B7DEA">
              <w:rPr>
                <w:rFonts w:eastAsia="Times New Roman"/>
                <w:b/>
                <w:bCs/>
                <w:sz w:val="16"/>
                <w:szCs w:val="16"/>
                <w:lang w:eastAsia="ru-RU"/>
              </w:rPr>
              <w:t>уб</w:t>
            </w:r>
            <w:proofErr w:type="spellEnd"/>
            <w:r w:rsidRPr="006B7DEA">
              <w:rPr>
                <w:rFonts w:eastAsia="Times New Roman"/>
                <w:b/>
                <w:bCs/>
                <w:sz w:val="16"/>
                <w:szCs w:val="16"/>
                <w:lang w:eastAsia="ru-RU"/>
              </w:rPr>
              <w:t>.)</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Всего, (</w:t>
            </w:r>
            <w:proofErr w:type="spellStart"/>
            <w:r w:rsidRPr="006B7DEA">
              <w:rPr>
                <w:rFonts w:eastAsia="Times New Roman"/>
                <w:b/>
                <w:bCs/>
                <w:sz w:val="18"/>
                <w:szCs w:val="18"/>
                <w:lang w:eastAsia="ru-RU"/>
              </w:rPr>
              <w:t>тыс</w:t>
            </w:r>
            <w:proofErr w:type="gramStart"/>
            <w:r w:rsidRPr="006B7DEA">
              <w:rPr>
                <w:rFonts w:eastAsia="Times New Roman"/>
                <w:b/>
                <w:bCs/>
                <w:sz w:val="18"/>
                <w:szCs w:val="18"/>
                <w:lang w:eastAsia="ru-RU"/>
              </w:rPr>
              <w:t>.р</w:t>
            </w:r>
            <w:proofErr w:type="gramEnd"/>
            <w:r w:rsidRPr="006B7DEA">
              <w:rPr>
                <w:rFonts w:eastAsia="Times New Roman"/>
                <w:b/>
                <w:bCs/>
                <w:sz w:val="18"/>
                <w:szCs w:val="18"/>
                <w:lang w:eastAsia="ru-RU"/>
              </w:rPr>
              <w:t>уб</w:t>
            </w:r>
            <w:proofErr w:type="spellEnd"/>
            <w:r w:rsidRPr="006B7DEA">
              <w:rPr>
                <w:rFonts w:eastAsia="Times New Roman"/>
                <w:b/>
                <w:bCs/>
                <w:sz w:val="18"/>
                <w:szCs w:val="18"/>
                <w:lang w:eastAsia="ru-RU"/>
              </w:rPr>
              <w:t>.)</w:t>
            </w:r>
          </w:p>
        </w:tc>
        <w:tc>
          <w:tcPr>
            <w:tcW w:w="5811" w:type="dxa"/>
            <w:gridSpan w:val="5"/>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proofErr w:type="gramStart"/>
            <w:r w:rsidRPr="006B7DEA">
              <w:rPr>
                <w:rFonts w:eastAsia="Times New Roman"/>
                <w:b/>
                <w:bCs/>
                <w:sz w:val="18"/>
                <w:szCs w:val="18"/>
                <w:lang w:eastAsia="ru-RU"/>
              </w:rPr>
              <w:t>Ответственный</w:t>
            </w:r>
            <w:proofErr w:type="gramEnd"/>
            <w:r w:rsidRPr="006B7DEA">
              <w:rPr>
                <w:rFonts w:eastAsia="Times New Roman"/>
                <w:b/>
                <w:bCs/>
                <w:sz w:val="18"/>
                <w:szCs w:val="18"/>
                <w:lang w:eastAsia="ru-RU"/>
              </w:rPr>
              <w:t xml:space="preserve">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Результат выполнения мероприятия программы</w:t>
            </w:r>
          </w:p>
        </w:tc>
      </w:tr>
      <w:tr w:rsidR="006B7DEA" w:rsidRPr="006B7DEA" w:rsidTr="00101BEB">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2"/>
                <w:szCs w:val="12"/>
                <w:lang w:eastAsia="ru-RU"/>
              </w:rPr>
            </w:pPr>
          </w:p>
        </w:tc>
      </w:tr>
      <w:tr w:rsidR="006B7DEA" w:rsidRPr="006B7DEA" w:rsidTr="00101BEB">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w:t>
            </w:r>
          </w:p>
        </w:tc>
        <w:tc>
          <w:tcPr>
            <w:tcW w:w="2006"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13</w:t>
            </w:r>
          </w:p>
        </w:tc>
      </w:tr>
      <w:tr w:rsidR="006B7DEA" w:rsidRPr="006B7DEA" w:rsidTr="00101BEB">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b/>
                <w:bCs/>
                <w:i/>
                <w:iCs/>
                <w:sz w:val="16"/>
                <w:szCs w:val="16"/>
                <w:lang w:eastAsia="ru-RU"/>
              </w:rPr>
              <w:t xml:space="preserve">Основное мероприятие F2 </w:t>
            </w:r>
            <w:r w:rsidRPr="006B7DEA">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F2</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771 978,09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646 057,17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125 920,92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6B7DEA">
              <w:rPr>
                <w:rFonts w:eastAsia="Times New Roman"/>
                <w:sz w:val="12"/>
                <w:szCs w:val="12"/>
                <w:lang w:eastAsia="ru-RU"/>
              </w:rPr>
              <w:lastRenderedPageBreak/>
              <w:t xml:space="preserve">14 лет;  реализованных комплексных проектов благоустройства общественных </w:t>
            </w:r>
            <w:proofErr w:type="gramStart"/>
            <w:r w:rsidRPr="006B7DEA">
              <w:rPr>
                <w:rFonts w:eastAsia="Times New Roman"/>
                <w:sz w:val="12"/>
                <w:szCs w:val="12"/>
                <w:lang w:eastAsia="ru-RU"/>
              </w:rPr>
              <w:t>территорий</w:t>
            </w:r>
            <w:proofErr w:type="gramEnd"/>
            <w:r w:rsidRPr="006B7DEA">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66 702,07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49 306,10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17 395,97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19"/>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19 875,00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94 406,25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283 218,75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1.4.</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F2.7. Реализация программ формирования современной городской </w:t>
            </w:r>
            <w:r w:rsidRPr="006B7DEA">
              <w:rPr>
                <w:rFonts w:eastAsia="Times New Roman"/>
                <w:i/>
                <w:iCs/>
                <w:sz w:val="16"/>
                <w:szCs w:val="16"/>
                <w:lang w:eastAsia="ru-RU"/>
              </w:rPr>
              <w:lastRenderedPageBreak/>
              <w:t>среды в части 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Управление градостроительной </w:t>
            </w:r>
            <w:r w:rsidRPr="006B7DEA">
              <w:rPr>
                <w:rFonts w:eastAsia="Times New Roman"/>
                <w:sz w:val="16"/>
                <w:szCs w:val="16"/>
                <w:lang w:eastAsia="ru-RU"/>
              </w:rPr>
              <w:lastRenderedPageBreak/>
              <w:t>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035"/>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1.5.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8 279,07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8 279,07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1.7.</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28 328,32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28 328,32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1.8.</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4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00"/>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313"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23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1.11.</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6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45 045,00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11 000,00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1.12.</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16"/>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19 305,00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19 305,00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F2.17. Устройство и капитальный ремонт архитектурно-художественного </w:t>
            </w:r>
            <w:r w:rsidRPr="006B7DEA">
              <w:rPr>
                <w:rFonts w:eastAsia="Times New Roman"/>
                <w:i/>
                <w:iCs/>
                <w:sz w:val="16"/>
                <w:szCs w:val="16"/>
                <w:lang w:eastAsia="ru-RU"/>
              </w:rPr>
              <w:lastRenderedPageBreak/>
              <w:t>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8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b/>
                <w:bCs/>
                <w:i/>
                <w:iCs/>
                <w:sz w:val="16"/>
                <w:szCs w:val="16"/>
                <w:lang w:eastAsia="ru-RU"/>
              </w:rPr>
            </w:pPr>
            <w:r w:rsidRPr="006B7DE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 01</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30"/>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2.3.</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36 608,00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36 608,00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79"/>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-КП</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2.4.</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A52A87">
            <w:pPr>
              <w:jc w:val="left"/>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-пляжи</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24"/>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1.10. </w:t>
            </w:r>
            <w:r w:rsidRPr="006B7DEA">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w:t>
            </w:r>
            <w:r w:rsidRPr="006B7DEA">
              <w:rPr>
                <w:rFonts w:eastAsia="Times New Roman"/>
                <w:sz w:val="18"/>
                <w:szCs w:val="18"/>
                <w:lang w:eastAsia="ru-RU"/>
              </w:rPr>
              <w:lastRenderedPageBreak/>
              <w:t>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lastRenderedPageBreak/>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1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46 859,44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21 522,44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46 299,44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20 962,44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2.5.</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57 392,95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33 000,00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13 000,00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Итого по подпрограмме I, в том числе:</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1 289 220,06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763 586,56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314 325,69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DEA" w:rsidRPr="006B7DEA" w:rsidRDefault="006B7DEA" w:rsidP="006B7DEA">
            <w:pPr>
              <w:jc w:val="center"/>
              <w:rPr>
                <w:rFonts w:ascii="Calibri" w:eastAsia="Times New Roman" w:hAnsi="Calibri"/>
                <w:sz w:val="22"/>
                <w:szCs w:val="22"/>
                <w:lang w:eastAsia="ru-RU"/>
              </w:rPr>
            </w:pPr>
            <w:r w:rsidRPr="006B7DEA">
              <w:rPr>
                <w:rFonts w:ascii="Calibri" w:eastAsia="Times New Roman" w:hAnsi="Calibri"/>
                <w:sz w:val="22"/>
                <w:szCs w:val="22"/>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w:t>
            </w:r>
          </w:p>
        </w:tc>
      </w:tr>
      <w:tr w:rsidR="006B7DEA" w:rsidRPr="006B7DEA" w:rsidTr="00101BEB">
        <w:trPr>
          <w:trHeight w:val="100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xml:space="preserve">Средства бюджета </w:t>
            </w:r>
            <w:proofErr w:type="spellStart"/>
            <w:r w:rsidRPr="006B7DEA">
              <w:rPr>
                <w:rFonts w:eastAsia="Times New Roman"/>
                <w:i/>
                <w:iCs/>
                <w:sz w:val="18"/>
                <w:szCs w:val="18"/>
                <w:lang w:eastAsia="ru-RU"/>
              </w:rPr>
              <w:t>г.о</w:t>
            </w:r>
            <w:proofErr w:type="spellEnd"/>
            <w:r w:rsidRPr="006B7DEA">
              <w:rPr>
                <w:rFonts w:eastAsia="Times New Roman"/>
                <w:i/>
                <w:iCs/>
                <w:sz w:val="18"/>
                <w:szCs w:val="18"/>
                <w:lang w:eastAsia="ru-RU"/>
              </w:rPr>
              <w:t>. Красногорск</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583 944,04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166 835,49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205 800,74</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бюджета МО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федерального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741</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657B6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w:t>
            </w:r>
            <w:r w:rsidR="00B62BC7" w:rsidRPr="001132A7">
              <w:rPr>
                <w:rFonts w:ascii="Times New Roman" w:hAnsi="Times New Roman" w:cs="Times New Roman"/>
                <w:sz w:val="22"/>
                <w:szCs w:val="22"/>
                <w:lang w:eastAsia="en-US"/>
              </w:rPr>
              <w:t>1</w:t>
            </w:r>
            <w:r w:rsidRPr="001132A7">
              <w:rPr>
                <w:rFonts w:ascii="Times New Roman" w:hAnsi="Times New Roman" w:cs="Times New Roman"/>
                <w:sz w:val="22"/>
                <w:szCs w:val="22"/>
                <w:lang w:eastAsia="en-US"/>
              </w:rPr>
              <w:t xml:space="preserve"> </w:t>
            </w:r>
            <w:r w:rsidR="00155898" w:rsidRPr="001132A7">
              <w:rPr>
                <w:rFonts w:ascii="Times New Roman" w:hAnsi="Times New Roman" w:cs="Times New Roman"/>
                <w:sz w:val="22"/>
                <w:szCs w:val="22"/>
                <w:lang w:eastAsia="en-US"/>
              </w:rPr>
              <w:t>03</w:t>
            </w:r>
            <w:r w:rsidR="00657B6C">
              <w:rPr>
                <w:rFonts w:ascii="Times New Roman" w:hAnsi="Times New Roman" w:cs="Times New Roman"/>
                <w:sz w:val="22"/>
                <w:szCs w:val="22"/>
                <w:lang w:eastAsia="en-US"/>
              </w:rPr>
              <w:t>5</w:t>
            </w:r>
            <w:r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B62BC7"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696" w:type="dxa"/>
        <w:tblInd w:w="-318" w:type="dxa"/>
        <w:tblLayout w:type="fixed"/>
        <w:tblLook w:val="04A0" w:firstRow="1" w:lastRow="0" w:firstColumn="1" w:lastColumn="0" w:noHBand="0" w:noVBand="1"/>
      </w:tblPr>
      <w:tblGrid>
        <w:gridCol w:w="692"/>
        <w:gridCol w:w="1861"/>
        <w:gridCol w:w="938"/>
        <w:gridCol w:w="1608"/>
        <w:gridCol w:w="1068"/>
        <w:gridCol w:w="1347"/>
        <w:gridCol w:w="1134"/>
        <w:gridCol w:w="1303"/>
        <w:gridCol w:w="1249"/>
        <w:gridCol w:w="796"/>
        <w:gridCol w:w="850"/>
        <w:gridCol w:w="1509"/>
        <w:gridCol w:w="1341"/>
      </w:tblGrid>
      <w:tr w:rsidR="00B04C11" w:rsidRPr="00B04C11" w:rsidTr="00B04C11">
        <w:trPr>
          <w:trHeight w:val="288"/>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332"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186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68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xml:space="preserve">Обеспечение надлежащего содержания объектов внешнего благоустройства. </w:t>
            </w:r>
          </w:p>
        </w:tc>
      </w:tr>
      <w:tr w:rsidR="00B04C11" w:rsidRPr="00B04C11" w:rsidTr="00B04C11">
        <w:trPr>
          <w:trHeight w:val="939"/>
        </w:trPr>
        <w:tc>
          <w:tcPr>
            <w:tcW w:w="692"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93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84"/>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 Содержание, ремонт объектов благоустройства, в </w:t>
            </w:r>
            <w:proofErr w:type="spellStart"/>
            <w:r w:rsidRPr="00B04C11">
              <w:rPr>
                <w:rFonts w:eastAsia="Times New Roman"/>
                <w:i/>
                <w:iCs/>
                <w:sz w:val="16"/>
                <w:szCs w:val="16"/>
                <w:lang w:eastAsia="ru-RU"/>
              </w:rPr>
              <w:t>т.ч</w:t>
            </w:r>
            <w:proofErr w:type="spellEnd"/>
            <w:r w:rsidRPr="00B04C11">
              <w:rPr>
                <w:rFonts w:eastAsia="Times New Roman"/>
                <w:i/>
                <w:iCs/>
                <w:sz w:val="16"/>
                <w:szCs w:val="16"/>
                <w:lang w:eastAsia="ru-RU"/>
              </w:rPr>
              <w:t>. озеленение территорий</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1 117 610,00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391 610,00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52"/>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nil"/>
              <w:right w:val="nil"/>
            </w:tcBorders>
            <w:shd w:val="clear" w:color="auto" w:fill="auto"/>
            <w:noWrap/>
            <w:vAlign w:val="bottom"/>
            <w:hideMark/>
          </w:tcPr>
          <w:p w:rsidR="00B04C11" w:rsidRPr="00B04C11" w:rsidRDefault="00B04C11" w:rsidP="00B04C11">
            <w:pPr>
              <w:jc w:val="left"/>
              <w:rPr>
                <w:rFonts w:ascii="Calibri" w:eastAsia="Times New Roman" w:hAnsi="Calibri"/>
                <w:sz w:val="22"/>
                <w:szCs w:val="22"/>
                <w:lang w:eastAsia="ru-RU"/>
              </w:rPr>
            </w:pPr>
          </w:p>
        </w:tc>
        <w:tc>
          <w:tcPr>
            <w:tcW w:w="1347" w:type="dxa"/>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1 117 610,00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391 610,00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nil"/>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1.1.1.</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B04C11">
              <w:rPr>
                <w:rFonts w:eastAsia="Times New Roman"/>
                <w:i/>
                <w:iCs/>
                <w:sz w:val="16"/>
                <w:szCs w:val="16"/>
                <w:lang w:eastAsia="ru-RU"/>
              </w:rPr>
              <w:t>окос</w:t>
            </w:r>
            <w:proofErr w:type="spellEnd"/>
            <w:r w:rsidRPr="00B04C11">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1 078 628,00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358 628,00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282 724,00</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1 078 628,00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358 628,00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88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1.1.2. Содержание лесного участка "Изумрудные холмы"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7 710,00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1 710,00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nil"/>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6 600,00</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7 710,00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1 710,00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1.1.3.</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1.1.4.</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1.1.4. Мероприятия по выполнению наказов избирателей</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6"/>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МАУК "Парки Красногорска"</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1.1.5.</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181 316,00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181 216,00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2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1.3.</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24"/>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291 474,26</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w:t>
            </w:r>
            <w:proofErr w:type="gramStart"/>
            <w:r w:rsidRPr="00B04C11">
              <w:rPr>
                <w:rFonts w:eastAsia="Times New Roman"/>
                <w:sz w:val="16"/>
                <w:szCs w:val="16"/>
                <w:lang w:eastAsia="ru-RU"/>
              </w:rPr>
              <w:t>С-</w:t>
            </w:r>
            <w:proofErr w:type="gramEnd"/>
            <w:r w:rsidRPr="00B04C11">
              <w:rPr>
                <w:rFonts w:eastAsia="Times New Roman"/>
                <w:sz w:val="16"/>
                <w:szCs w:val="16"/>
                <w:lang w:eastAsia="ru-RU"/>
              </w:rPr>
              <w:t xml:space="preserve"> МЗ)</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1.4.</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 </w:t>
            </w:r>
            <w:r w:rsidR="00A52A87">
              <w:rPr>
                <w:rFonts w:eastAsia="Times New Roman"/>
                <w:sz w:val="16"/>
                <w:szCs w:val="16"/>
                <w:lang w:eastAsia="ru-RU"/>
              </w:rPr>
              <w:t xml:space="preserve">МКУ «ЕСЗ </w:t>
            </w:r>
            <w:proofErr w:type="spellStart"/>
            <w:r w:rsidR="00A52A87">
              <w:rPr>
                <w:rFonts w:eastAsia="Times New Roman"/>
                <w:sz w:val="16"/>
                <w:szCs w:val="16"/>
                <w:lang w:eastAsia="ru-RU"/>
              </w:rPr>
              <w:t>го</w:t>
            </w:r>
            <w:proofErr w:type="spellEnd"/>
            <w:r w:rsidR="00A52A87">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73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1.5.</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1.6.  Вывоз навалов мусора и снега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1.7.</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1.52.   Участие в организации деятельности по </w:t>
            </w:r>
            <w:r w:rsidRPr="00B04C11">
              <w:rPr>
                <w:rFonts w:eastAsia="Times New Roman"/>
                <w:i/>
                <w:iCs/>
                <w:sz w:val="16"/>
                <w:szCs w:val="16"/>
                <w:lang w:eastAsia="ru-RU"/>
              </w:rPr>
              <w:lastRenderedPageBreak/>
              <w:t>накоплению (в том числе раздельному накоплению) и транспортированию твердых коммунальных отходов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8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9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Итого по подпрограмме II, в том числе:</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w:t>
            </w:r>
          </w:p>
        </w:tc>
      </w:tr>
      <w:tr w:rsidR="00B04C11" w:rsidRPr="00B04C11" w:rsidTr="00B04C11">
        <w:trPr>
          <w:trHeight w:val="63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Средства бюджета </w:t>
            </w:r>
            <w:proofErr w:type="spellStart"/>
            <w:r w:rsidRPr="00B04C11">
              <w:rPr>
                <w:rFonts w:eastAsia="Times New Roman"/>
                <w:i/>
                <w:iCs/>
                <w:sz w:val="18"/>
                <w:szCs w:val="18"/>
                <w:lang w:eastAsia="ru-RU"/>
              </w:rPr>
              <w:t>г.о</w:t>
            </w:r>
            <w:proofErr w:type="spellEnd"/>
            <w:r w:rsidRPr="00B04C11">
              <w:rPr>
                <w:rFonts w:eastAsia="Times New Roman"/>
                <w:i/>
                <w:iCs/>
                <w:sz w:val="18"/>
                <w:szCs w:val="18"/>
                <w:lang w:eastAsia="ru-RU"/>
              </w:rPr>
              <w:t>. Красногорск</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238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969</w:t>
            </w:r>
            <w:r w:rsidR="00D25B85"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6</w:t>
            </w:r>
            <w:r>
              <w:rPr>
                <w:rFonts w:ascii="Times New Roman" w:hAnsi="Times New Roman" w:cs="Times New Roman"/>
                <w:sz w:val="22"/>
                <w:szCs w:val="22"/>
                <w:lang w:eastAsia="en-US"/>
              </w:rPr>
              <w:t>4</w:t>
            </w:r>
          </w:p>
        </w:tc>
        <w:tc>
          <w:tcPr>
            <w:tcW w:w="532"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583</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40</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52" w:type="dxa"/>
        <w:tblInd w:w="-176" w:type="dxa"/>
        <w:tblLayout w:type="fixed"/>
        <w:tblLook w:val="04A0" w:firstRow="1" w:lastRow="0" w:firstColumn="1" w:lastColumn="0" w:noHBand="0" w:noVBand="1"/>
      </w:tblPr>
      <w:tblGrid>
        <w:gridCol w:w="651"/>
        <w:gridCol w:w="2043"/>
        <w:gridCol w:w="888"/>
        <w:gridCol w:w="1608"/>
        <w:gridCol w:w="1017"/>
        <w:gridCol w:w="1395"/>
        <w:gridCol w:w="1329"/>
        <w:gridCol w:w="1320"/>
        <w:gridCol w:w="1014"/>
        <w:gridCol w:w="973"/>
        <w:gridCol w:w="992"/>
        <w:gridCol w:w="946"/>
        <w:gridCol w:w="1276"/>
      </w:tblGrid>
      <w:tr w:rsidR="00B04C11" w:rsidRPr="00B04C11" w:rsidTr="00B04C11">
        <w:trPr>
          <w:trHeight w:val="28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628"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204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88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504"/>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Увеличение количества отремонтированных подъездов МКД.   </w:t>
            </w:r>
          </w:p>
        </w:tc>
      </w:tr>
      <w:tr w:rsidR="00B04C11" w:rsidRPr="00B04C11" w:rsidTr="00B04C11">
        <w:trPr>
          <w:trHeight w:val="54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5 306,12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79"/>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  Ремонт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2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5 306,120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102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780"/>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на </w:t>
            </w:r>
            <w:r w:rsidRPr="00B04C11">
              <w:rPr>
                <w:rFonts w:eastAsia="Times New Roman"/>
                <w:b/>
                <w:bCs/>
                <w:i/>
                <w:iCs/>
                <w:sz w:val="16"/>
                <w:szCs w:val="16"/>
                <w:lang w:eastAsia="ru-RU"/>
              </w:rPr>
              <w:lastRenderedPageBreak/>
              <w:t>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02</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lastRenderedPageBreak/>
              <w:t xml:space="preserve">Увеличение количества МКД, в которых проведен капитальный ремонт.   </w:t>
            </w:r>
          </w:p>
        </w:tc>
      </w:tr>
      <w:tr w:rsidR="00B04C11" w:rsidRPr="00B04C11" w:rsidTr="00B04C11">
        <w:trPr>
          <w:trHeight w:val="612"/>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288"/>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Итого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639"/>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64"/>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819"/>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 xml:space="preserve">ИТОГО по Подпрограмме III, в </w:t>
            </w:r>
            <w:proofErr w:type="spellStart"/>
            <w:r w:rsidRPr="00B04C11">
              <w:rPr>
                <w:rFonts w:eastAsia="Times New Roman"/>
                <w:b/>
                <w:bCs/>
                <w:sz w:val="16"/>
                <w:szCs w:val="16"/>
                <w:lang w:eastAsia="ru-RU"/>
              </w:rPr>
              <w:t>т.ч</w:t>
            </w:r>
            <w:proofErr w:type="spellEnd"/>
            <w:r w:rsidRPr="00B04C11">
              <w:rPr>
                <w:rFonts w:eastAsia="Times New Roman"/>
                <w:b/>
                <w:bCs/>
                <w:sz w:val="16"/>
                <w:szCs w:val="16"/>
                <w:lang w:eastAsia="ru-RU"/>
              </w:rPr>
              <w:t xml:space="preserve">.: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54 518,41</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33 238,41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11 780,00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r>
      <w:tr w:rsidR="00B04C11" w:rsidRPr="00B04C11" w:rsidTr="00B04C11">
        <w:trPr>
          <w:trHeight w:val="288"/>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Средства бюджета </w:t>
            </w:r>
            <w:proofErr w:type="spellStart"/>
            <w:r w:rsidRPr="00B04C11">
              <w:rPr>
                <w:rFonts w:eastAsia="Times New Roman"/>
                <w:i/>
                <w:iCs/>
                <w:sz w:val="16"/>
                <w:szCs w:val="16"/>
                <w:lang w:eastAsia="ru-RU"/>
              </w:rPr>
              <w:t>г.о</w:t>
            </w:r>
            <w:proofErr w:type="spellEnd"/>
            <w:r w:rsidRPr="00B04C11">
              <w:rPr>
                <w:rFonts w:eastAsia="Times New Roman"/>
                <w:i/>
                <w:iCs/>
                <w:sz w:val="16"/>
                <w:szCs w:val="16"/>
                <w:lang w:eastAsia="ru-RU"/>
              </w:rPr>
              <w:t>. Красногорск</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44 548,77</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24 655,01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10 393,76</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372"/>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Средства бюджета МО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8 583,40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1 386,24</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960"/>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Внебюджетные источники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B04C11" w:rsidRDefault="00B04C11"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A3F" w:rsidRPr="00F77F1B" w:rsidRDefault="00913A3F"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F77F1B" w:rsidRDefault="00913A3F"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F77F1B" w:rsidRDefault="00913A3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13A3F" w:rsidRPr="00F77F1B" w:rsidRDefault="00913A3F" w:rsidP="005F29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913A3F" w:rsidRPr="00727BFC" w:rsidRDefault="00913A3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913A3F" w:rsidRPr="00727BFC" w:rsidRDefault="00913A3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913A3F" w:rsidRPr="00727BFC" w:rsidRDefault="00913A3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913A3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5F296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913A3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913A3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F11FDE" w:rsidRDefault="00913A3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F11FDE" w:rsidRDefault="00913A3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913A3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1B3C0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C0A" w:rsidRDefault="001B3C0A"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1B3C0A" w:rsidRDefault="001B3C0A"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sidR="007B5838">
              <w:rPr>
                <w:rFonts w:eastAsia="Times New Roman"/>
                <w:color w:val="000000"/>
                <w:sz w:val="20"/>
                <w:szCs w:val="20"/>
                <w:lang w:eastAsia="ru-RU"/>
              </w:rPr>
              <w:t>ПКиО</w:t>
            </w:r>
            <w:proofErr w:type="spellEnd"/>
            <w:r w:rsidR="007B5838">
              <w:rPr>
                <w:rFonts w:eastAsia="Times New Roman"/>
                <w:color w:val="000000"/>
                <w:sz w:val="20"/>
                <w:szCs w:val="20"/>
                <w:lang w:eastAsia="ru-RU"/>
              </w:rPr>
              <w:t xml:space="preserve"> </w:t>
            </w:r>
            <w:r w:rsidR="00BC0DBD">
              <w:rPr>
                <w:rFonts w:eastAsia="Times New Roman"/>
                <w:color w:val="000000"/>
                <w:sz w:val="20"/>
                <w:szCs w:val="20"/>
                <w:lang w:eastAsia="ru-RU"/>
              </w:rPr>
              <w:t>«</w:t>
            </w:r>
            <w:r>
              <w:rPr>
                <w:rFonts w:eastAsia="Times New Roman"/>
                <w:color w:val="000000"/>
                <w:sz w:val="20"/>
                <w:szCs w:val="20"/>
                <w:lang w:eastAsia="ru-RU"/>
              </w:rPr>
              <w:t>Д</w:t>
            </w:r>
            <w:r w:rsidR="007B5838">
              <w:rPr>
                <w:rFonts w:eastAsia="Times New Roman"/>
                <w:color w:val="000000"/>
                <w:sz w:val="20"/>
                <w:szCs w:val="20"/>
                <w:lang w:eastAsia="ru-RU"/>
              </w:rPr>
              <w:t>етский городок</w:t>
            </w:r>
            <w:r>
              <w:rPr>
                <w:rFonts w:eastAsia="Times New Roman"/>
                <w:color w:val="000000"/>
                <w:sz w:val="20"/>
                <w:szCs w:val="20"/>
                <w:lang w:eastAsia="ru-RU"/>
              </w:rPr>
              <w:t xml:space="preserve"> «Сказочный»</w:t>
            </w:r>
            <w:r w:rsidR="00BC0DBD">
              <w:rPr>
                <w:rFonts w:eastAsia="Times New Roman"/>
                <w:color w:val="000000"/>
                <w:sz w:val="20"/>
                <w:szCs w:val="20"/>
                <w:lang w:eastAsia="ru-RU"/>
              </w:rPr>
              <w:t>»</w:t>
            </w:r>
            <w:r w:rsidR="0015229A" w:rsidRPr="00085138">
              <w:rPr>
                <w:rFonts w:eastAsia="Times New Roman"/>
                <w:sz w:val="24"/>
                <w:lang w:eastAsia="ru-RU"/>
              </w:rPr>
              <w:t xml:space="preserve"> </w:t>
            </w:r>
            <w:proofErr w:type="spellStart"/>
            <w:r w:rsidR="0015229A" w:rsidRPr="0015229A">
              <w:rPr>
                <w:rFonts w:eastAsia="Times New Roman"/>
                <w:color w:val="000000"/>
                <w:sz w:val="20"/>
                <w:szCs w:val="20"/>
                <w:lang w:eastAsia="ru-RU"/>
              </w:rPr>
              <w:t>г</w:t>
            </w:r>
            <w:proofErr w:type="gramStart"/>
            <w:r w:rsidR="0015229A" w:rsidRPr="0015229A">
              <w:rPr>
                <w:rFonts w:eastAsia="Times New Roman"/>
                <w:color w:val="000000"/>
                <w:sz w:val="20"/>
                <w:szCs w:val="20"/>
                <w:lang w:eastAsia="ru-RU"/>
              </w:rPr>
              <w:t>.К</w:t>
            </w:r>
            <w:proofErr w:type="gramEnd"/>
            <w:r w:rsidR="0015229A" w:rsidRPr="0015229A">
              <w:rPr>
                <w:rFonts w:eastAsia="Times New Roman"/>
                <w:color w:val="000000"/>
                <w:sz w:val="20"/>
                <w:szCs w:val="20"/>
                <w:lang w:eastAsia="ru-RU"/>
              </w:rPr>
              <w:t>расногорск</w:t>
            </w:r>
            <w:proofErr w:type="spellEnd"/>
            <w:r w:rsidR="0015229A"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1B3C0A" w:rsidRPr="00F77F1B" w:rsidRDefault="001B3C0A"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1B3C0A" w:rsidRPr="00727BFC" w:rsidRDefault="001B3C0A"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1B3C0A" w:rsidRPr="00727BFC" w:rsidRDefault="001B3C0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1B3C0A" w:rsidRPr="00727BFC" w:rsidRDefault="001B3C0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1B3C0A" w:rsidRPr="00727BFC" w:rsidRDefault="001B3C0A"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Default="001B3C0A" w:rsidP="00E45BDF">
            <w:pPr>
              <w:jc w:val="right"/>
              <w:rPr>
                <w:rFonts w:eastAsia="Times New Roman"/>
                <w:color w:val="000000"/>
                <w:sz w:val="20"/>
                <w:szCs w:val="20"/>
                <w:lang w:eastAsia="ru-RU"/>
              </w:rPr>
            </w:pPr>
            <w:r>
              <w:rPr>
                <w:rFonts w:eastAsia="Times New Roman"/>
                <w:color w:val="000000"/>
                <w:sz w:val="20"/>
                <w:szCs w:val="20"/>
                <w:lang w:eastAsia="ru-RU"/>
              </w:rPr>
              <w:t>7</w:t>
            </w:r>
            <w:r w:rsidR="00913A3F">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Default="00913A3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F77F1B" w:rsidRDefault="00913A3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1B3C0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r w:rsidR="00913A3F">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r w:rsidR="00913A3F"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A3F" w:rsidRPr="00727BFC" w:rsidRDefault="001B3C0A"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r w:rsidR="00913A3F">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913A3F" w:rsidRPr="00431524" w:rsidRDefault="00913A3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913A3F" w:rsidRPr="00727BFC" w:rsidRDefault="00913A3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DB1224" w:rsidRDefault="00DB1224" w:rsidP="00727BFC">
      <w:pPr>
        <w:pStyle w:val="ConsPlusNonformat"/>
        <w:rPr>
          <w:color w:val="000000"/>
          <w:szCs w:val="28"/>
        </w:rPr>
      </w:pPr>
      <w:bookmarkStart w:id="2" w:name="_GoBack"/>
      <w:bookmarkEnd w:id="2"/>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56" w:rsidRDefault="00784456" w:rsidP="0004572C">
      <w:r>
        <w:separator/>
      </w:r>
    </w:p>
  </w:endnote>
  <w:endnote w:type="continuationSeparator" w:id="0">
    <w:p w:rsidR="00784456" w:rsidRDefault="0078445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7273C3" w:rsidRDefault="007273C3">
        <w:pPr>
          <w:pStyle w:val="aa"/>
          <w:jc w:val="right"/>
        </w:pPr>
        <w:r>
          <w:fldChar w:fldCharType="begin"/>
        </w:r>
        <w:r>
          <w:instrText>PAGE   \* MERGEFORMAT</w:instrText>
        </w:r>
        <w:r>
          <w:fldChar w:fldCharType="separate"/>
        </w:r>
        <w:r w:rsidR="0015229A">
          <w:rPr>
            <w:noProof/>
          </w:rPr>
          <w:t>50</w:t>
        </w:r>
        <w:r>
          <w:fldChar w:fldCharType="end"/>
        </w:r>
      </w:p>
    </w:sdtContent>
  </w:sdt>
  <w:p w:rsidR="007273C3" w:rsidRDefault="007273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56" w:rsidRDefault="00784456" w:rsidP="0004572C">
      <w:r>
        <w:separator/>
      </w:r>
    </w:p>
  </w:footnote>
  <w:footnote w:type="continuationSeparator" w:id="0">
    <w:p w:rsidR="00784456" w:rsidRDefault="0078445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CAB"/>
    <w:rsid w:val="00011A86"/>
    <w:rsid w:val="000120C2"/>
    <w:rsid w:val="0001224D"/>
    <w:rsid w:val="00012CFD"/>
    <w:rsid w:val="00013260"/>
    <w:rsid w:val="00013BBF"/>
    <w:rsid w:val="0001460D"/>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376CA"/>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8C1"/>
    <w:rsid w:val="009D4035"/>
    <w:rsid w:val="009D4548"/>
    <w:rsid w:val="009D61DC"/>
    <w:rsid w:val="009D6D76"/>
    <w:rsid w:val="009E1A34"/>
    <w:rsid w:val="009E3813"/>
    <w:rsid w:val="009E3B26"/>
    <w:rsid w:val="009E607B"/>
    <w:rsid w:val="009E6893"/>
    <w:rsid w:val="009E6C75"/>
    <w:rsid w:val="009F0A2A"/>
    <w:rsid w:val="009F1FCB"/>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0FC2"/>
    <w:rsid w:val="00A5106B"/>
    <w:rsid w:val="00A51493"/>
    <w:rsid w:val="00A518F1"/>
    <w:rsid w:val="00A519CE"/>
    <w:rsid w:val="00A52A87"/>
    <w:rsid w:val="00A538C8"/>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1A5B"/>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37E2C"/>
    <w:rsid w:val="00D40434"/>
    <w:rsid w:val="00D409A2"/>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678"/>
    <w:rsid w:val="00FA4A23"/>
    <w:rsid w:val="00FA5421"/>
    <w:rsid w:val="00FA5C80"/>
    <w:rsid w:val="00FA7911"/>
    <w:rsid w:val="00FB132E"/>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56C5-EE13-4E9A-BA3B-E3ABAF22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50</Pages>
  <Words>15761</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105395</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356</cp:revision>
  <cp:lastPrinted>2020-06-15T11:48:00Z</cp:lastPrinted>
  <dcterms:created xsi:type="dcterms:W3CDTF">2020-04-02T09:56:00Z</dcterms:created>
  <dcterms:modified xsi:type="dcterms:W3CDTF">2020-06-22T11:53:00Z</dcterms:modified>
</cp:coreProperties>
</file>